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31"/>
        <w:tblW w:w="10560" w:type="dxa"/>
        <w:tblLayout w:type="fixed"/>
        <w:tblCellMar>
          <w:left w:w="70" w:type="dxa"/>
          <w:right w:w="70" w:type="dxa"/>
        </w:tblCellMar>
        <w:tblLook w:val="0000" w:firstRow="0" w:lastRow="0" w:firstColumn="0" w:lastColumn="0" w:noHBand="0" w:noVBand="0"/>
      </w:tblPr>
      <w:tblGrid>
        <w:gridCol w:w="4606"/>
        <w:gridCol w:w="1701"/>
        <w:gridCol w:w="4253"/>
      </w:tblGrid>
      <w:tr w:rsidR="0053455D" w:rsidRPr="00296C2D" w:rsidTr="00F437EC">
        <w:trPr>
          <w:trHeight w:val="1977"/>
        </w:trPr>
        <w:tc>
          <w:tcPr>
            <w:tcW w:w="4606" w:type="dxa"/>
            <w:shd w:val="clear" w:color="auto" w:fill="auto"/>
            <w:vAlign w:val="center"/>
          </w:tcPr>
          <w:p w:rsidR="00F437EC" w:rsidRPr="00296C2D" w:rsidRDefault="006027F7" w:rsidP="00F437EC">
            <w:pPr>
              <w:jc w:val="center"/>
              <w:rPr>
                <w:b/>
                <w:sz w:val="22"/>
                <w:szCs w:val="22"/>
              </w:rPr>
            </w:pPr>
            <w:r>
              <w:rPr>
                <w:b/>
                <w:sz w:val="22"/>
                <w:szCs w:val="22"/>
              </w:rPr>
              <w:t>ПОСТАНОВЛЕНИЕ</w:t>
            </w:r>
          </w:p>
          <w:p w:rsidR="00F437EC" w:rsidRPr="00296C2D" w:rsidRDefault="00F437EC" w:rsidP="00F437EC">
            <w:pPr>
              <w:jc w:val="center"/>
              <w:rPr>
                <w:b/>
                <w:sz w:val="22"/>
                <w:szCs w:val="22"/>
              </w:rPr>
            </w:pPr>
            <w:r w:rsidRPr="00296C2D">
              <w:rPr>
                <w:b/>
                <w:sz w:val="22"/>
                <w:szCs w:val="22"/>
              </w:rPr>
              <w:t>АДМИНИСТРАЦИИ</w:t>
            </w:r>
          </w:p>
          <w:p w:rsidR="00F437EC" w:rsidRPr="00296C2D" w:rsidRDefault="00F437EC" w:rsidP="00F437EC">
            <w:pPr>
              <w:jc w:val="center"/>
              <w:rPr>
                <w:b/>
                <w:sz w:val="22"/>
                <w:szCs w:val="22"/>
              </w:rPr>
            </w:pPr>
            <w:r w:rsidRPr="00296C2D">
              <w:rPr>
                <w:b/>
                <w:sz w:val="22"/>
                <w:szCs w:val="22"/>
              </w:rPr>
              <w:t>ЮСТИНСКОГО РАЙОННОГО</w:t>
            </w:r>
          </w:p>
          <w:p w:rsidR="00F437EC" w:rsidRPr="00296C2D" w:rsidRDefault="00F437EC" w:rsidP="00F437EC">
            <w:pPr>
              <w:jc w:val="center"/>
              <w:rPr>
                <w:b/>
                <w:sz w:val="22"/>
                <w:szCs w:val="22"/>
              </w:rPr>
            </w:pPr>
            <w:r w:rsidRPr="00296C2D">
              <w:rPr>
                <w:b/>
                <w:sz w:val="22"/>
                <w:szCs w:val="22"/>
              </w:rPr>
              <w:t>МУНИЦИПАЛЬНОГО ОБРАЗОВАНИЯ</w:t>
            </w:r>
          </w:p>
          <w:p w:rsidR="0053455D" w:rsidRPr="00296C2D" w:rsidRDefault="00F437EC" w:rsidP="00F437EC">
            <w:pPr>
              <w:jc w:val="center"/>
              <w:rPr>
                <w:b/>
                <w:sz w:val="22"/>
                <w:szCs w:val="22"/>
              </w:rPr>
            </w:pPr>
            <w:r w:rsidRPr="00296C2D">
              <w:rPr>
                <w:b/>
                <w:sz w:val="22"/>
                <w:szCs w:val="22"/>
              </w:rPr>
              <w:t>РЕСПУБЛИКИ КАЛМЫКИЯ</w:t>
            </w:r>
          </w:p>
        </w:tc>
        <w:tc>
          <w:tcPr>
            <w:tcW w:w="1701" w:type="dxa"/>
            <w:vAlign w:val="center"/>
          </w:tcPr>
          <w:p w:rsidR="00F437EC" w:rsidRDefault="004B6B8B" w:rsidP="00D3230B">
            <w:pPr>
              <w:jc w:val="center"/>
              <w:rPr>
                <w:sz w:val="22"/>
                <w:szCs w:val="22"/>
              </w:rPr>
            </w:pPr>
            <w:r>
              <w:rPr>
                <w:noProof/>
                <w:sz w:val="22"/>
                <w:szCs w:val="22"/>
              </w:rPr>
              <w:drawing>
                <wp:inline distT="0" distB="0" distL="0" distR="0">
                  <wp:extent cx="885825" cy="895350"/>
                  <wp:effectExtent l="19050" t="0" r="9525"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5" cstate="print"/>
                          <a:srcRect/>
                          <a:stretch>
                            <a:fillRect/>
                          </a:stretch>
                        </pic:blipFill>
                        <pic:spPr bwMode="auto">
                          <a:xfrm>
                            <a:off x="0" y="0"/>
                            <a:ext cx="885825" cy="895350"/>
                          </a:xfrm>
                          <a:prstGeom prst="rect">
                            <a:avLst/>
                          </a:prstGeom>
                          <a:noFill/>
                          <a:ln w="9525">
                            <a:noFill/>
                            <a:miter lim="800000"/>
                            <a:headEnd/>
                            <a:tailEnd/>
                          </a:ln>
                        </pic:spPr>
                      </pic:pic>
                    </a:graphicData>
                  </a:graphic>
                </wp:inline>
              </w:drawing>
            </w:r>
          </w:p>
          <w:p w:rsidR="0053455D" w:rsidRPr="00F437EC" w:rsidRDefault="0053455D" w:rsidP="00F437EC">
            <w:pPr>
              <w:rPr>
                <w:sz w:val="22"/>
                <w:szCs w:val="22"/>
              </w:rPr>
            </w:pPr>
          </w:p>
        </w:tc>
        <w:tc>
          <w:tcPr>
            <w:tcW w:w="4253" w:type="dxa"/>
            <w:shd w:val="clear" w:color="auto" w:fill="auto"/>
            <w:vAlign w:val="center"/>
          </w:tcPr>
          <w:p w:rsidR="00F437EC" w:rsidRPr="00296C2D" w:rsidRDefault="00F437EC" w:rsidP="00F437EC">
            <w:pPr>
              <w:jc w:val="center"/>
              <w:rPr>
                <w:b/>
                <w:sz w:val="22"/>
                <w:szCs w:val="22"/>
              </w:rPr>
            </w:pPr>
            <w:r w:rsidRPr="00296C2D">
              <w:rPr>
                <w:b/>
                <w:sz w:val="22"/>
                <w:szCs w:val="22"/>
              </w:rPr>
              <w:t>ХАЛЬМГ ТАҢҺЧИН</w:t>
            </w:r>
          </w:p>
          <w:p w:rsidR="00F437EC" w:rsidRPr="00296C2D" w:rsidRDefault="00F437EC" w:rsidP="00F437EC">
            <w:pPr>
              <w:jc w:val="center"/>
              <w:rPr>
                <w:b/>
                <w:sz w:val="22"/>
                <w:szCs w:val="22"/>
              </w:rPr>
            </w:pPr>
            <w:r w:rsidRPr="00296C2D">
              <w:rPr>
                <w:b/>
                <w:sz w:val="22"/>
                <w:szCs w:val="22"/>
                <w:lang w:val="en-US"/>
              </w:rPr>
              <w:t>Y</w:t>
            </w:r>
            <w:r w:rsidRPr="00296C2D">
              <w:rPr>
                <w:b/>
                <w:sz w:val="22"/>
                <w:szCs w:val="22"/>
              </w:rPr>
              <w:t>СТИН РАЙОНА</w:t>
            </w:r>
          </w:p>
          <w:p w:rsidR="00F437EC" w:rsidRPr="00296C2D" w:rsidRDefault="00F437EC" w:rsidP="00F437EC">
            <w:pPr>
              <w:jc w:val="center"/>
              <w:rPr>
                <w:b/>
                <w:sz w:val="22"/>
                <w:szCs w:val="22"/>
              </w:rPr>
            </w:pPr>
            <w:r w:rsidRPr="00296C2D">
              <w:rPr>
                <w:b/>
                <w:sz w:val="22"/>
                <w:szCs w:val="22"/>
              </w:rPr>
              <w:t>МУНИЦИПАЛ</w:t>
            </w:r>
            <w:r w:rsidR="00B0090C">
              <w:rPr>
                <w:b/>
                <w:sz w:val="22"/>
                <w:szCs w:val="22"/>
              </w:rPr>
              <w:t>Ь</w:t>
            </w:r>
            <w:r w:rsidRPr="00296C2D">
              <w:rPr>
                <w:b/>
                <w:sz w:val="22"/>
                <w:szCs w:val="22"/>
              </w:rPr>
              <w:t>Н БYРДӘЦИН</w:t>
            </w:r>
          </w:p>
          <w:p w:rsidR="00D903A3" w:rsidRDefault="00D903A3" w:rsidP="00D903A3">
            <w:pPr>
              <w:jc w:val="center"/>
              <w:rPr>
                <w:b/>
                <w:sz w:val="22"/>
                <w:szCs w:val="22"/>
              </w:rPr>
            </w:pPr>
            <w:r w:rsidRPr="00296C2D">
              <w:rPr>
                <w:b/>
                <w:sz w:val="22"/>
                <w:szCs w:val="22"/>
              </w:rPr>
              <w:t>АДМИНИСТРАЦИН</w:t>
            </w:r>
            <w:r>
              <w:rPr>
                <w:b/>
                <w:sz w:val="22"/>
                <w:szCs w:val="22"/>
              </w:rPr>
              <w:t xml:space="preserve"> </w:t>
            </w:r>
          </w:p>
          <w:p w:rsidR="0053455D" w:rsidRPr="00296C2D" w:rsidRDefault="006027F7" w:rsidP="00F437EC">
            <w:pPr>
              <w:jc w:val="center"/>
              <w:rPr>
                <w:sz w:val="22"/>
                <w:szCs w:val="22"/>
              </w:rPr>
            </w:pPr>
            <w:r>
              <w:rPr>
                <w:b/>
                <w:sz w:val="22"/>
                <w:szCs w:val="22"/>
              </w:rPr>
              <w:t>ТОГТАВР</w:t>
            </w:r>
          </w:p>
        </w:tc>
      </w:tr>
    </w:tbl>
    <w:p w:rsidR="00A300D3" w:rsidRPr="00AA24FB" w:rsidRDefault="00A300D3" w:rsidP="00A300D3">
      <w:pPr>
        <w:pBdr>
          <w:bottom w:val="single" w:sz="12" w:space="0" w:color="auto"/>
        </w:pBdr>
        <w:ind w:left="-480" w:right="-22"/>
      </w:pPr>
      <w:proofErr w:type="gramStart"/>
      <w:r>
        <w:rPr>
          <w:sz w:val="16"/>
          <w:szCs w:val="16"/>
        </w:rPr>
        <w:t>359300,Республика</w:t>
      </w:r>
      <w:proofErr w:type="gramEnd"/>
      <w:r>
        <w:rPr>
          <w:sz w:val="16"/>
          <w:szCs w:val="16"/>
        </w:rPr>
        <w:t xml:space="preserve"> Калмыкия, Юстинский район, п. Цаган Аман, ул.Советская, 46; код (847 44), тел. 9-24-00, факс 9-14-00,</w:t>
      </w:r>
      <w:r>
        <w:rPr>
          <w:sz w:val="16"/>
          <w:szCs w:val="16"/>
          <w:lang w:val="en-US"/>
        </w:rPr>
        <w:t>E</w:t>
      </w:r>
      <w:r w:rsidRPr="00AA24FB">
        <w:rPr>
          <w:sz w:val="16"/>
          <w:szCs w:val="16"/>
        </w:rPr>
        <w:t>-</w:t>
      </w:r>
      <w:r>
        <w:rPr>
          <w:sz w:val="16"/>
          <w:szCs w:val="16"/>
          <w:lang w:val="en-US"/>
        </w:rPr>
        <w:t>mail</w:t>
      </w:r>
      <w:r w:rsidRPr="00AA24FB">
        <w:rPr>
          <w:sz w:val="16"/>
          <w:szCs w:val="16"/>
        </w:rPr>
        <w:t>:</w:t>
      </w:r>
      <w:r w:rsidRPr="00C767B9">
        <w:rPr>
          <w:sz w:val="16"/>
          <w:szCs w:val="16"/>
        </w:rPr>
        <w:t xml:space="preserve"> </w:t>
      </w:r>
      <w:proofErr w:type="spellStart"/>
      <w:r>
        <w:rPr>
          <w:sz w:val="16"/>
          <w:szCs w:val="16"/>
          <w:lang w:val="en-US"/>
        </w:rPr>
        <w:t>yust</w:t>
      </w:r>
      <w:proofErr w:type="spellEnd"/>
      <w:r w:rsidRPr="00C767B9">
        <w:rPr>
          <w:sz w:val="16"/>
          <w:szCs w:val="16"/>
        </w:rPr>
        <w:t>-</w:t>
      </w:r>
      <w:proofErr w:type="spellStart"/>
      <w:r>
        <w:rPr>
          <w:sz w:val="16"/>
          <w:szCs w:val="16"/>
          <w:lang w:val="en-US"/>
        </w:rPr>
        <w:t>ayurmo</w:t>
      </w:r>
      <w:proofErr w:type="spellEnd"/>
      <w:r w:rsidRPr="00AA24FB">
        <w:rPr>
          <w:sz w:val="16"/>
          <w:szCs w:val="16"/>
        </w:rPr>
        <w:t>@</w:t>
      </w:r>
      <w:proofErr w:type="spellStart"/>
      <w:r>
        <w:rPr>
          <w:sz w:val="16"/>
          <w:szCs w:val="16"/>
          <w:lang w:val="en-US"/>
        </w:rPr>
        <w:t>rk</w:t>
      </w:r>
      <w:proofErr w:type="spellEnd"/>
      <w:r w:rsidRPr="00C767B9">
        <w:rPr>
          <w:sz w:val="16"/>
          <w:szCs w:val="16"/>
        </w:rPr>
        <w:t>08.</w:t>
      </w:r>
      <w:proofErr w:type="spellStart"/>
      <w:r>
        <w:rPr>
          <w:sz w:val="16"/>
          <w:szCs w:val="16"/>
          <w:lang w:val="en-US"/>
        </w:rPr>
        <w:t>ru</w:t>
      </w:r>
      <w:proofErr w:type="spellEnd"/>
    </w:p>
    <w:p w:rsidR="006A72D0" w:rsidRPr="00F437EC" w:rsidRDefault="00A300D3" w:rsidP="00A300D3">
      <w:pPr>
        <w:jc w:val="both"/>
        <w:rPr>
          <w:sz w:val="26"/>
          <w:szCs w:val="26"/>
        </w:rPr>
      </w:pPr>
      <w:r w:rsidRPr="006027F7">
        <w:rPr>
          <w:sz w:val="26"/>
          <w:szCs w:val="26"/>
        </w:rPr>
        <w:t xml:space="preserve"> </w:t>
      </w:r>
      <w:r w:rsidR="006A72D0" w:rsidRPr="006027F7">
        <w:rPr>
          <w:sz w:val="26"/>
          <w:szCs w:val="26"/>
        </w:rPr>
        <w:t>«</w:t>
      </w:r>
      <w:proofErr w:type="gramStart"/>
      <w:r w:rsidR="00324CD5">
        <w:rPr>
          <w:sz w:val="26"/>
          <w:szCs w:val="26"/>
        </w:rPr>
        <w:t>29</w:t>
      </w:r>
      <w:r w:rsidR="006A72D0" w:rsidRPr="006027F7">
        <w:rPr>
          <w:sz w:val="26"/>
          <w:szCs w:val="26"/>
        </w:rPr>
        <w:t>»</w:t>
      </w:r>
      <w:r w:rsidR="00324CD5">
        <w:rPr>
          <w:sz w:val="26"/>
          <w:szCs w:val="26"/>
        </w:rPr>
        <w:t xml:space="preserve">   </w:t>
      </w:r>
      <w:proofErr w:type="gramEnd"/>
      <w:r w:rsidR="00324CD5">
        <w:rPr>
          <w:sz w:val="26"/>
          <w:szCs w:val="26"/>
        </w:rPr>
        <w:t xml:space="preserve"> июля     </w:t>
      </w:r>
      <w:r w:rsidR="006A72D0" w:rsidRPr="006027F7">
        <w:rPr>
          <w:sz w:val="26"/>
          <w:szCs w:val="26"/>
        </w:rPr>
        <w:t>20</w:t>
      </w:r>
      <w:r w:rsidR="00275B45">
        <w:rPr>
          <w:sz w:val="26"/>
          <w:szCs w:val="26"/>
        </w:rPr>
        <w:t>25</w:t>
      </w:r>
      <w:r w:rsidR="006A72D0" w:rsidRPr="00F437EC">
        <w:rPr>
          <w:sz w:val="26"/>
          <w:szCs w:val="26"/>
        </w:rPr>
        <w:t>г</w:t>
      </w:r>
      <w:r w:rsidR="006A72D0" w:rsidRPr="006027F7">
        <w:rPr>
          <w:sz w:val="26"/>
          <w:szCs w:val="26"/>
        </w:rPr>
        <w:t xml:space="preserve">.          </w:t>
      </w:r>
      <w:r w:rsidR="00E9645A" w:rsidRPr="006027F7">
        <w:rPr>
          <w:sz w:val="26"/>
          <w:szCs w:val="26"/>
        </w:rPr>
        <w:t xml:space="preserve">       </w:t>
      </w:r>
      <w:r w:rsidR="00F437EC">
        <w:rPr>
          <w:sz w:val="26"/>
          <w:szCs w:val="26"/>
        </w:rPr>
        <w:t xml:space="preserve">     </w:t>
      </w:r>
      <w:r w:rsidR="006A72D0" w:rsidRPr="006027F7">
        <w:rPr>
          <w:sz w:val="26"/>
          <w:szCs w:val="26"/>
        </w:rPr>
        <w:t xml:space="preserve">     </w:t>
      </w:r>
      <w:r w:rsidR="00324CD5">
        <w:rPr>
          <w:sz w:val="26"/>
          <w:szCs w:val="26"/>
        </w:rPr>
        <w:t xml:space="preserve">           </w:t>
      </w:r>
      <w:r w:rsidR="006A72D0" w:rsidRPr="006027F7">
        <w:rPr>
          <w:sz w:val="26"/>
          <w:szCs w:val="26"/>
        </w:rPr>
        <w:t xml:space="preserve"> </w:t>
      </w:r>
      <w:proofErr w:type="gramStart"/>
      <w:r w:rsidR="006A72D0" w:rsidRPr="00F437EC">
        <w:rPr>
          <w:sz w:val="26"/>
          <w:szCs w:val="26"/>
        </w:rPr>
        <w:t>№</w:t>
      </w:r>
      <w:r w:rsidR="00324CD5">
        <w:rPr>
          <w:sz w:val="26"/>
          <w:szCs w:val="26"/>
        </w:rPr>
        <w:t xml:space="preserve">  280</w:t>
      </w:r>
      <w:proofErr w:type="gramEnd"/>
      <w:r w:rsidR="006A72D0" w:rsidRPr="00F437EC">
        <w:rPr>
          <w:sz w:val="26"/>
          <w:szCs w:val="26"/>
        </w:rPr>
        <w:t xml:space="preserve"> </w:t>
      </w:r>
      <w:r w:rsidR="00002DFD" w:rsidRPr="00F437EC">
        <w:rPr>
          <w:sz w:val="26"/>
          <w:szCs w:val="26"/>
        </w:rPr>
        <w:t xml:space="preserve">   </w:t>
      </w:r>
      <w:r w:rsidR="00F64C22">
        <w:rPr>
          <w:sz w:val="26"/>
          <w:szCs w:val="26"/>
        </w:rPr>
        <w:t xml:space="preserve">  </w:t>
      </w:r>
      <w:r w:rsidR="006A72D0" w:rsidRPr="00F437EC">
        <w:rPr>
          <w:sz w:val="26"/>
          <w:szCs w:val="26"/>
        </w:rPr>
        <w:t xml:space="preserve">          </w:t>
      </w:r>
      <w:r w:rsidR="00F437EC">
        <w:rPr>
          <w:sz w:val="26"/>
          <w:szCs w:val="26"/>
        </w:rPr>
        <w:t xml:space="preserve">             </w:t>
      </w:r>
      <w:r w:rsidR="00A728F0">
        <w:rPr>
          <w:sz w:val="26"/>
          <w:szCs w:val="26"/>
        </w:rPr>
        <w:t xml:space="preserve">             </w:t>
      </w:r>
      <w:r w:rsidR="006A72D0" w:rsidRPr="00F437EC">
        <w:rPr>
          <w:sz w:val="26"/>
          <w:szCs w:val="26"/>
        </w:rPr>
        <w:t xml:space="preserve">   </w:t>
      </w:r>
      <w:proofErr w:type="spellStart"/>
      <w:r w:rsidR="006A72D0" w:rsidRPr="00F437EC">
        <w:rPr>
          <w:sz w:val="26"/>
          <w:szCs w:val="26"/>
        </w:rPr>
        <w:t>Цаган</w:t>
      </w:r>
      <w:proofErr w:type="spellEnd"/>
      <w:r w:rsidR="00A728F0">
        <w:rPr>
          <w:sz w:val="26"/>
          <w:szCs w:val="26"/>
        </w:rPr>
        <w:t xml:space="preserve"> -</w:t>
      </w:r>
      <w:r w:rsidR="006A72D0" w:rsidRPr="00F437EC">
        <w:rPr>
          <w:sz w:val="26"/>
          <w:szCs w:val="26"/>
        </w:rPr>
        <w:t xml:space="preserve"> Аман</w:t>
      </w:r>
    </w:p>
    <w:p w:rsidR="006A72D0" w:rsidRPr="00F437EC" w:rsidRDefault="006A72D0" w:rsidP="006A72D0">
      <w:pPr>
        <w:jc w:val="both"/>
        <w:rPr>
          <w:sz w:val="26"/>
          <w:szCs w:val="26"/>
        </w:rPr>
      </w:pPr>
    </w:p>
    <w:p w:rsidR="00BC164B" w:rsidRDefault="00BC164B" w:rsidP="00BC164B"/>
    <w:p w:rsidR="00061DBE" w:rsidRDefault="00CC2D7B" w:rsidP="00A97A82">
      <w:pPr>
        <w:suppressAutoHyphens/>
        <w:ind w:left="5528"/>
        <w:rPr>
          <w:sz w:val="28"/>
          <w:szCs w:val="28"/>
        </w:rPr>
      </w:pPr>
      <w:r>
        <w:rPr>
          <w:sz w:val="28"/>
          <w:szCs w:val="28"/>
        </w:rPr>
        <w:tab/>
      </w:r>
      <w:r w:rsidR="00A97A82" w:rsidRPr="0070628B">
        <w:rPr>
          <w:sz w:val="28"/>
          <w:szCs w:val="28"/>
        </w:rPr>
        <w:t xml:space="preserve">«Об итогах социально-экономического развития Юстинского районного муниципального образования Республики Калмыкия за </w:t>
      </w:r>
      <w:r w:rsidR="002E0A39">
        <w:rPr>
          <w:sz w:val="28"/>
          <w:szCs w:val="28"/>
        </w:rPr>
        <w:t>6</w:t>
      </w:r>
      <w:r w:rsidR="00A77274">
        <w:rPr>
          <w:sz w:val="28"/>
          <w:szCs w:val="28"/>
        </w:rPr>
        <w:t xml:space="preserve"> месяц</w:t>
      </w:r>
      <w:r w:rsidR="002E0A39">
        <w:rPr>
          <w:sz w:val="28"/>
          <w:szCs w:val="28"/>
        </w:rPr>
        <w:t>ев</w:t>
      </w:r>
      <w:r w:rsidR="00A77274">
        <w:rPr>
          <w:sz w:val="28"/>
          <w:szCs w:val="28"/>
        </w:rPr>
        <w:t xml:space="preserve"> </w:t>
      </w:r>
      <w:r w:rsidR="00A97A82" w:rsidRPr="0070628B">
        <w:rPr>
          <w:sz w:val="28"/>
          <w:szCs w:val="28"/>
        </w:rPr>
        <w:t>20</w:t>
      </w:r>
      <w:r w:rsidR="00A97A82">
        <w:rPr>
          <w:sz w:val="28"/>
          <w:szCs w:val="28"/>
        </w:rPr>
        <w:t>2</w:t>
      </w:r>
      <w:r w:rsidR="00275B45">
        <w:rPr>
          <w:sz w:val="28"/>
          <w:szCs w:val="28"/>
        </w:rPr>
        <w:t>5</w:t>
      </w:r>
      <w:r w:rsidR="00A97A82">
        <w:rPr>
          <w:sz w:val="28"/>
          <w:szCs w:val="28"/>
        </w:rPr>
        <w:t xml:space="preserve"> </w:t>
      </w:r>
      <w:r w:rsidR="00A97A82" w:rsidRPr="0070628B">
        <w:rPr>
          <w:sz w:val="28"/>
          <w:szCs w:val="28"/>
        </w:rPr>
        <w:t>год</w:t>
      </w:r>
      <w:r w:rsidR="00A77274">
        <w:rPr>
          <w:sz w:val="28"/>
          <w:szCs w:val="28"/>
        </w:rPr>
        <w:t>а</w:t>
      </w:r>
      <w:r w:rsidR="00A97A82" w:rsidRPr="0070628B">
        <w:rPr>
          <w:sz w:val="28"/>
          <w:szCs w:val="28"/>
        </w:rPr>
        <w:t>»</w:t>
      </w:r>
    </w:p>
    <w:p w:rsidR="001340F1" w:rsidRDefault="001340F1" w:rsidP="004B231F">
      <w:pPr>
        <w:ind w:firstLine="709"/>
        <w:jc w:val="both"/>
        <w:rPr>
          <w:sz w:val="28"/>
          <w:szCs w:val="28"/>
        </w:rPr>
      </w:pPr>
    </w:p>
    <w:p w:rsidR="001340F1" w:rsidRDefault="001340F1" w:rsidP="001342D7">
      <w:pPr>
        <w:jc w:val="both"/>
        <w:rPr>
          <w:sz w:val="28"/>
          <w:szCs w:val="28"/>
        </w:rPr>
      </w:pPr>
    </w:p>
    <w:p w:rsidR="00A97A82" w:rsidRPr="0070628B" w:rsidRDefault="00A97A82" w:rsidP="00A97A82">
      <w:pPr>
        <w:suppressAutoHyphens/>
        <w:ind w:firstLine="709"/>
        <w:jc w:val="both"/>
        <w:rPr>
          <w:sz w:val="28"/>
          <w:szCs w:val="28"/>
        </w:rPr>
      </w:pPr>
      <w:r w:rsidRPr="0070628B">
        <w:rPr>
          <w:sz w:val="28"/>
          <w:szCs w:val="28"/>
        </w:rPr>
        <w:t xml:space="preserve">В соответствии с требованиями Бюджетного Кодекса Российской Федерации и в целях разработки проекта бюджета </w:t>
      </w:r>
      <w:r>
        <w:rPr>
          <w:sz w:val="28"/>
          <w:szCs w:val="28"/>
        </w:rPr>
        <w:t>Юстинского районного</w:t>
      </w:r>
      <w:r w:rsidRPr="0070628B">
        <w:rPr>
          <w:sz w:val="28"/>
          <w:szCs w:val="28"/>
        </w:rPr>
        <w:t xml:space="preserve"> муниципального образования Республики Калмыкия</w:t>
      </w:r>
      <w:r>
        <w:rPr>
          <w:sz w:val="28"/>
          <w:szCs w:val="28"/>
        </w:rPr>
        <w:t xml:space="preserve"> </w:t>
      </w:r>
      <w:r w:rsidRPr="0070628B">
        <w:rPr>
          <w:sz w:val="28"/>
          <w:szCs w:val="28"/>
        </w:rPr>
        <w:t xml:space="preserve">на </w:t>
      </w:r>
      <w:r w:rsidRPr="00DA040F">
        <w:rPr>
          <w:sz w:val="28"/>
          <w:szCs w:val="28"/>
        </w:rPr>
        <w:t>202</w:t>
      </w:r>
      <w:r w:rsidR="00275B45">
        <w:rPr>
          <w:sz w:val="28"/>
          <w:szCs w:val="28"/>
        </w:rPr>
        <w:t>5</w:t>
      </w:r>
      <w:r w:rsidRPr="00DA040F">
        <w:rPr>
          <w:sz w:val="28"/>
          <w:szCs w:val="28"/>
        </w:rPr>
        <w:t xml:space="preserve"> год и плановый период 202</w:t>
      </w:r>
      <w:r w:rsidR="0067628E">
        <w:rPr>
          <w:sz w:val="28"/>
          <w:szCs w:val="28"/>
        </w:rPr>
        <w:t>6</w:t>
      </w:r>
      <w:r w:rsidRPr="00DA040F">
        <w:rPr>
          <w:sz w:val="28"/>
          <w:szCs w:val="28"/>
        </w:rPr>
        <w:t>–202</w:t>
      </w:r>
      <w:r w:rsidR="00275B45">
        <w:rPr>
          <w:sz w:val="28"/>
          <w:szCs w:val="28"/>
        </w:rPr>
        <w:t>7</w:t>
      </w:r>
      <w:r w:rsidRPr="00DA040F">
        <w:rPr>
          <w:sz w:val="28"/>
          <w:szCs w:val="28"/>
        </w:rPr>
        <w:t xml:space="preserve"> годы, </w:t>
      </w:r>
      <w:r w:rsidRPr="0070628B">
        <w:rPr>
          <w:sz w:val="28"/>
          <w:szCs w:val="28"/>
        </w:rPr>
        <w:t xml:space="preserve">постановляю: </w:t>
      </w:r>
    </w:p>
    <w:p w:rsidR="00A97A82" w:rsidRPr="0070628B" w:rsidRDefault="00A97A82" w:rsidP="00A97A82">
      <w:pPr>
        <w:suppressAutoHyphens/>
        <w:ind w:firstLine="708"/>
        <w:jc w:val="both"/>
        <w:rPr>
          <w:sz w:val="28"/>
          <w:szCs w:val="28"/>
        </w:rPr>
      </w:pPr>
      <w:r w:rsidRPr="0070628B">
        <w:rPr>
          <w:sz w:val="28"/>
          <w:szCs w:val="28"/>
        </w:rPr>
        <w:t xml:space="preserve">1. Утвердить итоги социально-экономического развития Юстинского районного муниципального образования Республики Калмыкия за </w:t>
      </w:r>
      <w:r w:rsidR="002E0A39">
        <w:rPr>
          <w:sz w:val="28"/>
          <w:szCs w:val="28"/>
        </w:rPr>
        <w:t>6</w:t>
      </w:r>
      <w:r w:rsidR="00A77274">
        <w:rPr>
          <w:sz w:val="28"/>
          <w:szCs w:val="28"/>
        </w:rPr>
        <w:t xml:space="preserve"> месяц</w:t>
      </w:r>
      <w:r w:rsidR="002E0A39">
        <w:rPr>
          <w:sz w:val="28"/>
          <w:szCs w:val="28"/>
        </w:rPr>
        <w:t>ев</w:t>
      </w:r>
      <w:r w:rsidR="00A77274">
        <w:rPr>
          <w:sz w:val="28"/>
          <w:szCs w:val="28"/>
        </w:rPr>
        <w:t xml:space="preserve"> </w:t>
      </w:r>
      <w:r w:rsidRPr="0070628B">
        <w:rPr>
          <w:sz w:val="28"/>
          <w:szCs w:val="28"/>
        </w:rPr>
        <w:t>20</w:t>
      </w:r>
      <w:r>
        <w:rPr>
          <w:sz w:val="28"/>
          <w:szCs w:val="28"/>
        </w:rPr>
        <w:t>2</w:t>
      </w:r>
      <w:r w:rsidR="00F06033">
        <w:rPr>
          <w:sz w:val="28"/>
          <w:szCs w:val="28"/>
        </w:rPr>
        <w:t>5</w:t>
      </w:r>
      <w:r w:rsidRPr="0070628B">
        <w:rPr>
          <w:sz w:val="28"/>
          <w:szCs w:val="28"/>
        </w:rPr>
        <w:t xml:space="preserve"> год</w:t>
      </w:r>
      <w:r w:rsidR="00A77274">
        <w:rPr>
          <w:sz w:val="28"/>
          <w:szCs w:val="28"/>
        </w:rPr>
        <w:t>а</w:t>
      </w:r>
      <w:r w:rsidRPr="0070628B">
        <w:rPr>
          <w:sz w:val="28"/>
          <w:szCs w:val="28"/>
        </w:rPr>
        <w:t>.</w:t>
      </w:r>
    </w:p>
    <w:p w:rsidR="00A97A82" w:rsidRPr="0070628B" w:rsidRDefault="00A97A82" w:rsidP="00A97A82">
      <w:pPr>
        <w:suppressAutoHyphens/>
        <w:ind w:firstLine="708"/>
        <w:jc w:val="both"/>
        <w:rPr>
          <w:sz w:val="28"/>
          <w:szCs w:val="28"/>
        </w:rPr>
      </w:pPr>
      <w:r w:rsidRPr="0070628B">
        <w:rPr>
          <w:sz w:val="28"/>
          <w:szCs w:val="28"/>
        </w:rPr>
        <w:t xml:space="preserve">2. Отделу </w:t>
      </w:r>
      <w:r w:rsidRPr="00DA040F">
        <w:rPr>
          <w:sz w:val="28"/>
          <w:szCs w:val="28"/>
        </w:rPr>
        <w:t>организационной и кадрово-правовой работы, документационного и материально-технического обеспечения</w:t>
      </w:r>
      <w:r w:rsidRPr="0070628B">
        <w:rPr>
          <w:color w:val="FF0000"/>
          <w:sz w:val="28"/>
          <w:szCs w:val="28"/>
        </w:rPr>
        <w:t xml:space="preserve"> </w:t>
      </w:r>
      <w:r w:rsidRPr="0070628B">
        <w:rPr>
          <w:sz w:val="28"/>
          <w:szCs w:val="28"/>
        </w:rPr>
        <w:t>Администрации Юстинского районного муниципального образования Республики Калмыкия обеспечить опубликование настоящего постановления в газете «Муниципальный вестник»</w:t>
      </w:r>
      <w:r w:rsidRPr="0070628B">
        <w:rPr>
          <w:color w:val="FF0000"/>
          <w:sz w:val="28"/>
          <w:szCs w:val="28"/>
        </w:rPr>
        <w:t xml:space="preserve"> </w:t>
      </w:r>
      <w:r w:rsidRPr="0070628B">
        <w:rPr>
          <w:sz w:val="28"/>
          <w:szCs w:val="28"/>
        </w:rPr>
        <w:t>и размещение на официальном сайте Юстинского районного муниципального образования Республики Калмыкия в сети Интернет.</w:t>
      </w:r>
    </w:p>
    <w:p w:rsidR="00A97A82" w:rsidRPr="0070628B" w:rsidRDefault="00A97A82" w:rsidP="00A97A82">
      <w:pPr>
        <w:suppressAutoHyphens/>
        <w:ind w:firstLine="708"/>
        <w:jc w:val="both"/>
        <w:rPr>
          <w:sz w:val="28"/>
          <w:szCs w:val="28"/>
        </w:rPr>
      </w:pPr>
      <w:r w:rsidRPr="0070628B">
        <w:rPr>
          <w:sz w:val="28"/>
          <w:szCs w:val="28"/>
        </w:rPr>
        <w:t xml:space="preserve">3. Рекомендовать </w:t>
      </w:r>
      <w:r>
        <w:rPr>
          <w:sz w:val="28"/>
          <w:szCs w:val="28"/>
        </w:rPr>
        <w:t xml:space="preserve">главам сельских муниципальных образований Юстинского района и </w:t>
      </w:r>
      <w:r w:rsidRPr="0070628B">
        <w:rPr>
          <w:sz w:val="28"/>
          <w:szCs w:val="28"/>
        </w:rPr>
        <w:t xml:space="preserve">руководителям организаций и предприятий всех форм собственности наряду с повышением эффективности своей производственной деятельности также решать задачи социального характера, </w:t>
      </w:r>
      <w:r>
        <w:rPr>
          <w:sz w:val="28"/>
          <w:szCs w:val="28"/>
        </w:rPr>
        <w:t>в т. ч.</w:t>
      </w:r>
      <w:r w:rsidRPr="0070628B">
        <w:rPr>
          <w:sz w:val="28"/>
          <w:szCs w:val="28"/>
        </w:rPr>
        <w:t xml:space="preserve"> по повышению уровня заработной платы</w:t>
      </w:r>
      <w:r>
        <w:rPr>
          <w:sz w:val="28"/>
          <w:szCs w:val="28"/>
        </w:rPr>
        <w:t xml:space="preserve"> и ее своевременной выплаты</w:t>
      </w:r>
      <w:r w:rsidRPr="0070628B">
        <w:rPr>
          <w:sz w:val="28"/>
          <w:szCs w:val="28"/>
        </w:rPr>
        <w:t>.</w:t>
      </w:r>
    </w:p>
    <w:p w:rsidR="00A97A82" w:rsidRPr="0070628B" w:rsidRDefault="00A97A82" w:rsidP="00A97A82">
      <w:pPr>
        <w:suppressAutoHyphens/>
        <w:ind w:firstLine="708"/>
        <w:jc w:val="both"/>
        <w:rPr>
          <w:sz w:val="28"/>
          <w:szCs w:val="28"/>
        </w:rPr>
      </w:pPr>
      <w:r>
        <w:rPr>
          <w:sz w:val="28"/>
          <w:szCs w:val="28"/>
        </w:rPr>
        <w:t>4</w:t>
      </w:r>
      <w:r w:rsidRPr="0070628B">
        <w:rPr>
          <w:sz w:val="28"/>
          <w:szCs w:val="28"/>
        </w:rPr>
        <w:t xml:space="preserve">. Контроль за исполнением настоящего постановления оставляю за собой. </w:t>
      </w:r>
    </w:p>
    <w:p w:rsidR="00A97A82" w:rsidRPr="0070628B" w:rsidRDefault="00A97A82" w:rsidP="00A97A82">
      <w:pPr>
        <w:ind w:firstLine="709"/>
        <w:jc w:val="both"/>
        <w:rPr>
          <w:sz w:val="28"/>
          <w:szCs w:val="28"/>
        </w:rPr>
      </w:pPr>
    </w:p>
    <w:p w:rsidR="00CE3424" w:rsidRDefault="00CE3424" w:rsidP="001342D7">
      <w:pPr>
        <w:jc w:val="both"/>
        <w:rPr>
          <w:sz w:val="28"/>
          <w:szCs w:val="28"/>
        </w:rPr>
      </w:pPr>
    </w:p>
    <w:p w:rsidR="00CE3424" w:rsidRDefault="00CE3424" w:rsidP="001342D7">
      <w:pPr>
        <w:jc w:val="both"/>
        <w:rPr>
          <w:sz w:val="28"/>
          <w:szCs w:val="28"/>
        </w:rPr>
      </w:pPr>
    </w:p>
    <w:p w:rsidR="00CE3424" w:rsidRDefault="00CE3424" w:rsidP="004B231F">
      <w:pPr>
        <w:jc w:val="both"/>
        <w:rPr>
          <w:sz w:val="28"/>
          <w:szCs w:val="28"/>
        </w:rPr>
      </w:pPr>
      <w:r>
        <w:rPr>
          <w:sz w:val="28"/>
          <w:szCs w:val="28"/>
        </w:rPr>
        <w:t>Глава Администрации</w:t>
      </w:r>
    </w:p>
    <w:p w:rsidR="00C12BF6" w:rsidRDefault="00CE3424" w:rsidP="004B231F">
      <w:pPr>
        <w:jc w:val="both"/>
        <w:rPr>
          <w:sz w:val="28"/>
          <w:szCs w:val="28"/>
        </w:rPr>
      </w:pPr>
      <w:r>
        <w:rPr>
          <w:sz w:val="28"/>
          <w:szCs w:val="28"/>
        </w:rPr>
        <w:t xml:space="preserve">Юстинского </w:t>
      </w:r>
      <w:r w:rsidR="00C12BF6">
        <w:rPr>
          <w:sz w:val="28"/>
          <w:szCs w:val="28"/>
        </w:rPr>
        <w:t>районного</w:t>
      </w:r>
    </w:p>
    <w:p w:rsidR="00C12BF6" w:rsidRDefault="00C12BF6" w:rsidP="004B231F">
      <w:pPr>
        <w:jc w:val="both"/>
        <w:rPr>
          <w:sz w:val="28"/>
          <w:szCs w:val="28"/>
        </w:rPr>
      </w:pPr>
      <w:r>
        <w:rPr>
          <w:sz w:val="28"/>
          <w:szCs w:val="28"/>
        </w:rPr>
        <w:t>муниципального образования</w:t>
      </w:r>
    </w:p>
    <w:p w:rsidR="00CE3424" w:rsidRDefault="00C12BF6" w:rsidP="004B231F">
      <w:pPr>
        <w:jc w:val="both"/>
        <w:rPr>
          <w:sz w:val="28"/>
          <w:szCs w:val="28"/>
        </w:rPr>
      </w:pPr>
      <w:r>
        <w:rPr>
          <w:sz w:val="28"/>
          <w:szCs w:val="28"/>
        </w:rPr>
        <w:t xml:space="preserve">Республики Калмыкия </w:t>
      </w:r>
      <w:r w:rsidR="00CE3424">
        <w:rPr>
          <w:sz w:val="28"/>
          <w:szCs w:val="28"/>
        </w:rPr>
        <w:t xml:space="preserve">                     </w:t>
      </w:r>
      <w:r w:rsidR="009D1D9E">
        <w:rPr>
          <w:sz w:val="28"/>
          <w:szCs w:val="28"/>
        </w:rPr>
        <w:t xml:space="preserve">                                                         </w:t>
      </w:r>
      <w:r w:rsidR="0014510B">
        <w:rPr>
          <w:sz w:val="28"/>
          <w:szCs w:val="28"/>
        </w:rPr>
        <w:t>Г.Г</w:t>
      </w:r>
      <w:r w:rsidR="009D1D9E">
        <w:rPr>
          <w:sz w:val="28"/>
          <w:szCs w:val="28"/>
        </w:rPr>
        <w:t>.</w:t>
      </w:r>
      <w:r w:rsidR="00F86A5A" w:rsidRPr="00F86A5A">
        <w:rPr>
          <w:sz w:val="28"/>
          <w:szCs w:val="28"/>
        </w:rPr>
        <w:t xml:space="preserve"> </w:t>
      </w:r>
      <w:r w:rsidR="009D1D9E">
        <w:rPr>
          <w:sz w:val="28"/>
          <w:szCs w:val="28"/>
        </w:rPr>
        <w:t>Очиров</w:t>
      </w:r>
    </w:p>
    <w:p w:rsidR="00F64C22" w:rsidRDefault="00F64C22"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Pr="00324CD5" w:rsidRDefault="00324CD5" w:rsidP="00324CD5">
      <w:pPr>
        <w:keepNext/>
        <w:jc w:val="center"/>
        <w:outlineLvl w:val="0"/>
        <w:rPr>
          <w:sz w:val="28"/>
          <w:szCs w:val="28"/>
        </w:rPr>
      </w:pPr>
      <w:r w:rsidRPr="00324CD5">
        <w:rPr>
          <w:sz w:val="28"/>
          <w:szCs w:val="28"/>
        </w:rPr>
        <w:lastRenderedPageBreak/>
        <w:t>ЛИСТ СОГЛАСОВАНИЯ</w:t>
      </w:r>
    </w:p>
    <w:p w:rsidR="00324CD5" w:rsidRPr="00324CD5" w:rsidRDefault="00324CD5" w:rsidP="00324CD5">
      <w:pPr>
        <w:jc w:val="center"/>
        <w:rPr>
          <w:sz w:val="28"/>
          <w:szCs w:val="28"/>
        </w:rPr>
      </w:pPr>
      <w:r w:rsidRPr="00324CD5">
        <w:rPr>
          <w:sz w:val="28"/>
          <w:szCs w:val="28"/>
        </w:rPr>
        <w:t xml:space="preserve">к проекту постановления Администрации </w:t>
      </w:r>
      <w:proofErr w:type="spellStart"/>
      <w:r w:rsidRPr="00324CD5">
        <w:rPr>
          <w:sz w:val="28"/>
          <w:szCs w:val="28"/>
        </w:rPr>
        <w:t>Юстинского</w:t>
      </w:r>
      <w:proofErr w:type="spellEnd"/>
      <w:r w:rsidRPr="00324CD5">
        <w:rPr>
          <w:sz w:val="28"/>
          <w:szCs w:val="28"/>
        </w:rPr>
        <w:t xml:space="preserve"> </w:t>
      </w:r>
    </w:p>
    <w:p w:rsidR="00324CD5" w:rsidRPr="00324CD5" w:rsidRDefault="00324CD5" w:rsidP="00324CD5">
      <w:pPr>
        <w:jc w:val="center"/>
        <w:rPr>
          <w:sz w:val="28"/>
          <w:szCs w:val="28"/>
        </w:rPr>
      </w:pPr>
      <w:r w:rsidRPr="00324CD5">
        <w:rPr>
          <w:sz w:val="28"/>
          <w:szCs w:val="28"/>
        </w:rPr>
        <w:t>районного муниципального образования</w:t>
      </w:r>
    </w:p>
    <w:p w:rsidR="00324CD5" w:rsidRPr="00324CD5" w:rsidRDefault="00324CD5" w:rsidP="00324CD5">
      <w:pPr>
        <w:jc w:val="center"/>
        <w:rPr>
          <w:sz w:val="28"/>
          <w:szCs w:val="28"/>
        </w:rPr>
      </w:pPr>
    </w:p>
    <w:tbl>
      <w:tblPr>
        <w:tblW w:w="0" w:type="auto"/>
        <w:tblBorders>
          <w:bottom w:val="single" w:sz="4" w:space="0" w:color="auto"/>
        </w:tblBorders>
        <w:tblLook w:val="04A0" w:firstRow="1" w:lastRow="0" w:firstColumn="1" w:lastColumn="0" w:noHBand="0" w:noVBand="1"/>
      </w:tblPr>
      <w:tblGrid>
        <w:gridCol w:w="9464"/>
      </w:tblGrid>
      <w:tr w:rsidR="00324CD5" w:rsidRPr="00324CD5" w:rsidTr="008E3889">
        <w:tc>
          <w:tcPr>
            <w:tcW w:w="9464" w:type="dxa"/>
          </w:tcPr>
          <w:p w:rsidR="00324CD5" w:rsidRPr="00324CD5" w:rsidRDefault="00324CD5" w:rsidP="00324CD5">
            <w:pPr>
              <w:autoSpaceDE w:val="0"/>
              <w:autoSpaceDN w:val="0"/>
              <w:adjustRightInd w:val="0"/>
              <w:jc w:val="center"/>
              <w:rPr>
                <w:rFonts w:eastAsia="Calibri"/>
                <w:color w:val="000000"/>
                <w:sz w:val="28"/>
                <w:szCs w:val="28"/>
              </w:rPr>
            </w:pPr>
            <w:r w:rsidRPr="00324CD5">
              <w:rPr>
                <w:rFonts w:eastAsia="Calibri"/>
                <w:bCs/>
                <w:color w:val="000000"/>
                <w:sz w:val="28"/>
                <w:szCs w:val="28"/>
              </w:rPr>
              <w:t xml:space="preserve">Об итогах социально-экономического развития </w:t>
            </w:r>
            <w:proofErr w:type="spellStart"/>
            <w:r w:rsidRPr="00324CD5">
              <w:rPr>
                <w:rFonts w:eastAsia="Calibri"/>
                <w:bCs/>
                <w:color w:val="000000"/>
                <w:sz w:val="28"/>
                <w:szCs w:val="28"/>
              </w:rPr>
              <w:t>Юстинского</w:t>
            </w:r>
            <w:proofErr w:type="spellEnd"/>
            <w:r w:rsidRPr="00324CD5">
              <w:rPr>
                <w:rFonts w:eastAsia="Calibri"/>
                <w:bCs/>
                <w:color w:val="000000"/>
                <w:sz w:val="28"/>
                <w:szCs w:val="28"/>
              </w:rPr>
              <w:t xml:space="preserve"> районного         муниципального образования Республики Калмыкия</w:t>
            </w:r>
          </w:p>
        </w:tc>
      </w:tr>
    </w:tbl>
    <w:p w:rsidR="00324CD5" w:rsidRPr="00324CD5" w:rsidRDefault="00324CD5" w:rsidP="00324CD5">
      <w:pPr>
        <w:jc w:val="center"/>
        <w:rPr>
          <w:sz w:val="28"/>
          <w:szCs w:val="28"/>
          <w:u w:val="single"/>
        </w:rPr>
      </w:pPr>
      <w:proofErr w:type="gramStart"/>
      <w:r w:rsidRPr="00324CD5">
        <w:rPr>
          <w:sz w:val="20"/>
          <w:szCs w:val="20"/>
        </w:rPr>
        <w:t>заголовок  постановления</w:t>
      </w:r>
      <w:proofErr w:type="gramEnd"/>
      <w:r w:rsidRPr="00324CD5">
        <w:rPr>
          <w:sz w:val="20"/>
          <w:szCs w:val="20"/>
        </w:rPr>
        <w:t xml:space="preserve"> (распоряжения)</w:t>
      </w:r>
    </w:p>
    <w:tbl>
      <w:tblPr>
        <w:tblW w:w="9464" w:type="dxa"/>
        <w:tblLook w:val="04A0" w:firstRow="1" w:lastRow="0" w:firstColumn="1" w:lastColumn="0" w:noHBand="0" w:noVBand="1"/>
      </w:tblPr>
      <w:tblGrid>
        <w:gridCol w:w="2802"/>
        <w:gridCol w:w="6662"/>
      </w:tblGrid>
      <w:tr w:rsidR="00324CD5" w:rsidRPr="00324CD5" w:rsidTr="008E3889">
        <w:tc>
          <w:tcPr>
            <w:tcW w:w="2802" w:type="dxa"/>
          </w:tcPr>
          <w:p w:rsidR="00324CD5" w:rsidRPr="00324CD5" w:rsidRDefault="00324CD5" w:rsidP="00324CD5">
            <w:pPr>
              <w:jc w:val="center"/>
              <w:rPr>
                <w:sz w:val="28"/>
                <w:szCs w:val="28"/>
              </w:rPr>
            </w:pPr>
            <w:r w:rsidRPr="00324CD5">
              <w:rPr>
                <w:sz w:val="28"/>
                <w:szCs w:val="28"/>
              </w:rPr>
              <w:t>проект подготовлен:</w:t>
            </w:r>
          </w:p>
        </w:tc>
        <w:tc>
          <w:tcPr>
            <w:tcW w:w="6662" w:type="dxa"/>
            <w:tcBorders>
              <w:bottom w:val="single" w:sz="4" w:space="0" w:color="auto"/>
            </w:tcBorders>
          </w:tcPr>
          <w:p w:rsidR="00324CD5" w:rsidRPr="00324CD5" w:rsidRDefault="00324CD5" w:rsidP="00324CD5">
            <w:pPr>
              <w:jc w:val="center"/>
              <w:rPr>
                <w:sz w:val="28"/>
                <w:szCs w:val="28"/>
              </w:rPr>
            </w:pPr>
            <w:r w:rsidRPr="00324CD5">
              <w:rPr>
                <w:sz w:val="28"/>
                <w:szCs w:val="28"/>
              </w:rPr>
              <w:t xml:space="preserve">отделом экономики, прогнозирования и права </w:t>
            </w:r>
          </w:p>
          <w:p w:rsidR="00324CD5" w:rsidRPr="00324CD5" w:rsidRDefault="00324CD5" w:rsidP="00324CD5">
            <w:pPr>
              <w:jc w:val="center"/>
              <w:rPr>
                <w:sz w:val="28"/>
                <w:szCs w:val="28"/>
              </w:rPr>
            </w:pPr>
            <w:r w:rsidRPr="00324CD5">
              <w:rPr>
                <w:sz w:val="28"/>
                <w:szCs w:val="28"/>
              </w:rPr>
              <w:t>АЮРМО РК</w:t>
            </w:r>
          </w:p>
        </w:tc>
      </w:tr>
    </w:tbl>
    <w:p w:rsidR="00324CD5" w:rsidRPr="00324CD5" w:rsidRDefault="00324CD5" w:rsidP="00324CD5">
      <w:pPr>
        <w:ind w:right="-284"/>
        <w:jc w:val="center"/>
        <w:rPr>
          <w:sz w:val="20"/>
          <w:szCs w:val="20"/>
        </w:rPr>
      </w:pPr>
      <w:r w:rsidRPr="00324CD5">
        <w:rPr>
          <w:sz w:val="20"/>
          <w:szCs w:val="20"/>
        </w:rPr>
        <w:t xml:space="preserve">                                                (наименование структурного подразделения)</w:t>
      </w:r>
    </w:p>
    <w:tbl>
      <w:tblPr>
        <w:tblW w:w="9464" w:type="dxa"/>
        <w:tblLook w:val="04A0" w:firstRow="1" w:lastRow="0" w:firstColumn="1" w:lastColumn="0" w:noHBand="0" w:noVBand="1"/>
      </w:tblPr>
      <w:tblGrid>
        <w:gridCol w:w="3794"/>
        <w:gridCol w:w="5670"/>
      </w:tblGrid>
      <w:tr w:rsidR="00324CD5" w:rsidRPr="00324CD5" w:rsidTr="008E3889">
        <w:tc>
          <w:tcPr>
            <w:tcW w:w="3794" w:type="dxa"/>
          </w:tcPr>
          <w:p w:rsidR="00324CD5" w:rsidRPr="00324CD5" w:rsidRDefault="00324CD5" w:rsidP="00324CD5">
            <w:pPr>
              <w:jc w:val="center"/>
              <w:rPr>
                <w:sz w:val="28"/>
                <w:szCs w:val="28"/>
              </w:rPr>
            </w:pPr>
            <w:r w:rsidRPr="00324CD5">
              <w:rPr>
                <w:sz w:val="28"/>
                <w:szCs w:val="28"/>
              </w:rPr>
              <w:t xml:space="preserve">исполнитель (Ф.И.О., № тел.)    </w:t>
            </w:r>
          </w:p>
        </w:tc>
        <w:tc>
          <w:tcPr>
            <w:tcW w:w="5670" w:type="dxa"/>
            <w:tcBorders>
              <w:bottom w:val="single" w:sz="4" w:space="0" w:color="auto"/>
            </w:tcBorders>
          </w:tcPr>
          <w:p w:rsidR="00324CD5" w:rsidRPr="00324CD5" w:rsidRDefault="00324CD5" w:rsidP="00324CD5">
            <w:pPr>
              <w:ind w:right="-284"/>
              <w:rPr>
                <w:sz w:val="28"/>
                <w:szCs w:val="28"/>
              </w:rPr>
            </w:pPr>
            <w:r w:rsidRPr="00324CD5">
              <w:rPr>
                <w:sz w:val="28"/>
                <w:szCs w:val="28"/>
              </w:rPr>
              <w:t>Давыдова М.В. 8 (847 44) 92274</w:t>
            </w:r>
          </w:p>
        </w:tc>
      </w:tr>
    </w:tbl>
    <w:p w:rsidR="00324CD5" w:rsidRPr="00324CD5" w:rsidRDefault="00324CD5" w:rsidP="00324CD5">
      <w:pPr>
        <w:ind w:right="-284"/>
        <w:jc w:val="center"/>
        <w:rPr>
          <w:sz w:val="20"/>
          <w:szCs w:val="20"/>
        </w:rPr>
      </w:pPr>
    </w:p>
    <w:p w:rsidR="00324CD5" w:rsidRPr="00324CD5" w:rsidRDefault="00324CD5" w:rsidP="00324CD5">
      <w:pPr>
        <w:ind w:right="-284"/>
        <w:jc w:val="center"/>
        <w:rPr>
          <w:sz w:val="20"/>
          <w:szCs w:val="20"/>
        </w:rPr>
      </w:pPr>
    </w:p>
    <w:p w:rsidR="00324CD5" w:rsidRPr="00324CD5" w:rsidRDefault="00324CD5" w:rsidP="00324CD5">
      <w:pPr>
        <w:jc w:val="center"/>
        <w:rPr>
          <w:sz w:val="32"/>
          <w:szCs w:val="32"/>
        </w:rPr>
      </w:pPr>
      <w:r w:rsidRPr="00324CD5">
        <w:rPr>
          <w:sz w:val="32"/>
          <w:szCs w:val="32"/>
        </w:rPr>
        <w:t>СОГЛАСОВАНИЕ:</w:t>
      </w:r>
    </w:p>
    <w:tbl>
      <w:tblPr>
        <w:tblW w:w="96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908"/>
        <w:gridCol w:w="1790"/>
        <w:gridCol w:w="1478"/>
        <w:gridCol w:w="2282"/>
      </w:tblGrid>
      <w:tr w:rsidR="00324CD5" w:rsidRPr="00324CD5" w:rsidTr="008E3889">
        <w:trPr>
          <w:trHeight w:val="859"/>
        </w:trPr>
        <w:tc>
          <w:tcPr>
            <w:tcW w:w="1208" w:type="dxa"/>
          </w:tcPr>
          <w:p w:rsidR="00324CD5" w:rsidRPr="00324CD5" w:rsidRDefault="00324CD5" w:rsidP="00324CD5">
            <w:pPr>
              <w:ind w:left="-461" w:firstLine="461"/>
              <w:rPr>
                <w:b/>
                <w:bCs/>
              </w:rPr>
            </w:pPr>
            <w:r w:rsidRPr="00324CD5">
              <w:rPr>
                <w:b/>
                <w:bCs/>
              </w:rPr>
              <w:t xml:space="preserve">Дата </w:t>
            </w:r>
          </w:p>
          <w:p w:rsidR="00324CD5" w:rsidRPr="00324CD5" w:rsidRDefault="00324CD5" w:rsidP="00324CD5">
            <w:pPr>
              <w:rPr>
                <w:b/>
                <w:bCs/>
              </w:rPr>
            </w:pPr>
            <w:r w:rsidRPr="00324CD5">
              <w:rPr>
                <w:b/>
                <w:bCs/>
              </w:rPr>
              <w:t>вручения</w:t>
            </w:r>
          </w:p>
        </w:tc>
        <w:tc>
          <w:tcPr>
            <w:tcW w:w="2908" w:type="dxa"/>
          </w:tcPr>
          <w:p w:rsidR="00324CD5" w:rsidRPr="00324CD5" w:rsidRDefault="00324CD5" w:rsidP="00324CD5">
            <w:pPr>
              <w:rPr>
                <w:b/>
                <w:bCs/>
              </w:rPr>
            </w:pPr>
            <w:r w:rsidRPr="00324CD5">
              <w:rPr>
                <w:b/>
                <w:bCs/>
              </w:rPr>
              <w:t>Должностное лицо</w:t>
            </w:r>
          </w:p>
        </w:tc>
        <w:tc>
          <w:tcPr>
            <w:tcW w:w="1790" w:type="dxa"/>
          </w:tcPr>
          <w:p w:rsidR="00324CD5" w:rsidRPr="00324CD5" w:rsidRDefault="00324CD5" w:rsidP="00324CD5">
            <w:pPr>
              <w:rPr>
                <w:b/>
                <w:bCs/>
              </w:rPr>
            </w:pPr>
            <w:r w:rsidRPr="00324CD5">
              <w:rPr>
                <w:b/>
                <w:bCs/>
              </w:rPr>
              <w:t>Ф.И.О.</w:t>
            </w:r>
          </w:p>
        </w:tc>
        <w:tc>
          <w:tcPr>
            <w:tcW w:w="1478" w:type="dxa"/>
          </w:tcPr>
          <w:p w:rsidR="00324CD5" w:rsidRPr="00324CD5" w:rsidRDefault="00324CD5" w:rsidP="00324CD5">
            <w:pPr>
              <w:rPr>
                <w:b/>
                <w:bCs/>
              </w:rPr>
            </w:pPr>
            <w:r w:rsidRPr="00324CD5">
              <w:rPr>
                <w:b/>
                <w:bCs/>
              </w:rPr>
              <w:t>Дата возврата и подпись</w:t>
            </w:r>
          </w:p>
        </w:tc>
        <w:tc>
          <w:tcPr>
            <w:tcW w:w="2282" w:type="dxa"/>
          </w:tcPr>
          <w:p w:rsidR="00324CD5" w:rsidRPr="00324CD5" w:rsidRDefault="00324CD5" w:rsidP="00324CD5">
            <w:pPr>
              <w:rPr>
                <w:b/>
                <w:bCs/>
              </w:rPr>
            </w:pPr>
            <w:r w:rsidRPr="00324CD5">
              <w:rPr>
                <w:b/>
                <w:bCs/>
              </w:rPr>
              <w:t>Особое  мнение</w:t>
            </w:r>
          </w:p>
        </w:tc>
      </w:tr>
      <w:tr w:rsidR="00324CD5" w:rsidRPr="00324CD5" w:rsidTr="008E3889">
        <w:trPr>
          <w:trHeight w:val="560"/>
        </w:trPr>
        <w:tc>
          <w:tcPr>
            <w:tcW w:w="1208" w:type="dxa"/>
          </w:tcPr>
          <w:p w:rsidR="00324CD5" w:rsidRPr="00324CD5" w:rsidRDefault="00324CD5" w:rsidP="00324CD5"/>
        </w:tc>
        <w:tc>
          <w:tcPr>
            <w:tcW w:w="2908" w:type="dxa"/>
          </w:tcPr>
          <w:p w:rsidR="00324CD5" w:rsidRPr="00324CD5" w:rsidRDefault="00324CD5" w:rsidP="00324CD5">
            <w:pPr>
              <w:ind w:right="-108"/>
            </w:pPr>
            <w:r w:rsidRPr="00324CD5">
              <w:t xml:space="preserve">Заместитель Главы     АЮРМО РК </w:t>
            </w:r>
          </w:p>
        </w:tc>
        <w:tc>
          <w:tcPr>
            <w:tcW w:w="1790" w:type="dxa"/>
          </w:tcPr>
          <w:p w:rsidR="00324CD5" w:rsidRPr="00324CD5" w:rsidRDefault="00324CD5" w:rsidP="00324CD5">
            <w:pPr>
              <w:keepNext/>
              <w:outlineLvl w:val="3"/>
              <w:rPr>
                <w:b/>
                <w:bCs/>
              </w:rPr>
            </w:pPr>
            <w:r w:rsidRPr="00324CD5">
              <w:t>Бадмаева Ю.У.</w:t>
            </w:r>
          </w:p>
        </w:tc>
        <w:tc>
          <w:tcPr>
            <w:tcW w:w="1478" w:type="dxa"/>
          </w:tcPr>
          <w:p w:rsidR="00324CD5" w:rsidRPr="00324CD5" w:rsidRDefault="00324CD5" w:rsidP="00324CD5"/>
        </w:tc>
        <w:tc>
          <w:tcPr>
            <w:tcW w:w="2282" w:type="dxa"/>
          </w:tcPr>
          <w:p w:rsidR="00324CD5" w:rsidRPr="00324CD5" w:rsidRDefault="00324CD5" w:rsidP="00324CD5"/>
        </w:tc>
      </w:tr>
      <w:tr w:rsidR="00324CD5" w:rsidRPr="00324CD5" w:rsidTr="008E3889">
        <w:trPr>
          <w:trHeight w:val="585"/>
        </w:trPr>
        <w:tc>
          <w:tcPr>
            <w:tcW w:w="1208" w:type="dxa"/>
          </w:tcPr>
          <w:p w:rsidR="00324CD5" w:rsidRPr="00324CD5" w:rsidRDefault="00324CD5" w:rsidP="00324CD5">
            <w:pPr>
              <w:rPr>
                <w:color w:val="FF0000"/>
              </w:rPr>
            </w:pPr>
          </w:p>
        </w:tc>
        <w:tc>
          <w:tcPr>
            <w:tcW w:w="2908" w:type="dxa"/>
          </w:tcPr>
          <w:p w:rsidR="00324CD5" w:rsidRPr="00324CD5" w:rsidRDefault="00324CD5" w:rsidP="00324CD5">
            <w:pPr>
              <w:ind w:right="-108"/>
            </w:pPr>
            <w:r w:rsidRPr="00324CD5">
              <w:t>Заместитель Главы АЮРМО РК</w:t>
            </w:r>
          </w:p>
        </w:tc>
        <w:tc>
          <w:tcPr>
            <w:tcW w:w="1790" w:type="dxa"/>
          </w:tcPr>
          <w:p w:rsidR="00324CD5" w:rsidRPr="00324CD5" w:rsidRDefault="00324CD5" w:rsidP="00324CD5">
            <w:r w:rsidRPr="00324CD5">
              <w:t>Бембеев Г.В.</w:t>
            </w:r>
          </w:p>
        </w:tc>
        <w:tc>
          <w:tcPr>
            <w:tcW w:w="1478" w:type="dxa"/>
          </w:tcPr>
          <w:p w:rsidR="00324CD5" w:rsidRPr="00324CD5" w:rsidRDefault="00324CD5" w:rsidP="00324CD5"/>
        </w:tc>
        <w:tc>
          <w:tcPr>
            <w:tcW w:w="2282" w:type="dxa"/>
          </w:tcPr>
          <w:p w:rsidR="00324CD5" w:rsidRPr="00324CD5" w:rsidRDefault="00324CD5" w:rsidP="00324CD5">
            <w:pPr>
              <w:rPr>
                <w:color w:val="FF0000"/>
              </w:rPr>
            </w:pPr>
          </w:p>
        </w:tc>
      </w:tr>
    </w:tbl>
    <w:p w:rsidR="00324CD5" w:rsidRPr="00324CD5" w:rsidRDefault="00324CD5" w:rsidP="00324CD5">
      <w:pPr>
        <w:ind w:right="-567"/>
        <w:jc w:val="both"/>
        <w:rPr>
          <w:b/>
          <w:bCs/>
        </w:rPr>
      </w:pPr>
    </w:p>
    <w:p w:rsidR="00324CD5" w:rsidRPr="00324CD5" w:rsidRDefault="00324CD5" w:rsidP="00324CD5">
      <w:pPr>
        <w:ind w:right="-567"/>
        <w:jc w:val="both"/>
        <w:rPr>
          <w:b/>
          <w:bCs/>
        </w:rPr>
      </w:pPr>
    </w:p>
    <w:tbl>
      <w:tblPr>
        <w:tblW w:w="9747" w:type="dxa"/>
        <w:tblLook w:val="04A0" w:firstRow="1" w:lastRow="0" w:firstColumn="1" w:lastColumn="0" w:noHBand="0" w:noVBand="1"/>
      </w:tblPr>
      <w:tblGrid>
        <w:gridCol w:w="2802"/>
        <w:gridCol w:w="6945"/>
      </w:tblGrid>
      <w:tr w:rsidR="00324CD5" w:rsidRPr="00324CD5" w:rsidTr="008E3889">
        <w:tc>
          <w:tcPr>
            <w:tcW w:w="2802" w:type="dxa"/>
          </w:tcPr>
          <w:p w:rsidR="00324CD5" w:rsidRPr="00324CD5" w:rsidRDefault="00324CD5" w:rsidP="00324CD5">
            <w:pPr>
              <w:rPr>
                <w:sz w:val="28"/>
                <w:szCs w:val="28"/>
              </w:rPr>
            </w:pPr>
            <w:r w:rsidRPr="00324CD5">
              <w:rPr>
                <w:b/>
                <w:bCs/>
                <w:sz w:val="32"/>
                <w:szCs w:val="32"/>
              </w:rPr>
              <w:t>РАССЫЛКА:</w:t>
            </w:r>
          </w:p>
        </w:tc>
        <w:tc>
          <w:tcPr>
            <w:tcW w:w="6945" w:type="dxa"/>
            <w:tcBorders>
              <w:bottom w:val="single" w:sz="4" w:space="0" w:color="auto"/>
            </w:tcBorders>
          </w:tcPr>
          <w:p w:rsidR="00324CD5" w:rsidRPr="00324CD5" w:rsidRDefault="00324CD5" w:rsidP="00324CD5">
            <w:r w:rsidRPr="00324CD5">
              <w:t>1 экз.: 1- в дело АЮРМО РК</w:t>
            </w:r>
          </w:p>
        </w:tc>
      </w:tr>
      <w:tr w:rsidR="00324CD5" w:rsidRPr="00324CD5" w:rsidTr="008E3889">
        <w:tc>
          <w:tcPr>
            <w:tcW w:w="2802" w:type="dxa"/>
          </w:tcPr>
          <w:p w:rsidR="00324CD5" w:rsidRPr="00324CD5" w:rsidRDefault="00324CD5" w:rsidP="00324CD5">
            <w:pPr>
              <w:jc w:val="center"/>
              <w:rPr>
                <w:bCs/>
              </w:rPr>
            </w:pPr>
          </w:p>
        </w:tc>
        <w:tc>
          <w:tcPr>
            <w:tcW w:w="6945" w:type="dxa"/>
            <w:tcBorders>
              <w:top w:val="single" w:sz="4" w:space="0" w:color="auto"/>
              <w:bottom w:val="single" w:sz="4" w:space="0" w:color="auto"/>
            </w:tcBorders>
          </w:tcPr>
          <w:p w:rsidR="00324CD5" w:rsidRPr="00324CD5" w:rsidRDefault="00324CD5" w:rsidP="00324CD5">
            <w:pPr>
              <w:jc w:val="both"/>
            </w:pPr>
            <w:r w:rsidRPr="00324CD5">
              <w:t xml:space="preserve">                                         (с </w:t>
            </w:r>
            <w:proofErr w:type="gramStart"/>
            <w:r w:rsidRPr="00324CD5">
              <w:t>указанием  количества</w:t>
            </w:r>
            <w:proofErr w:type="gramEnd"/>
            <w:r w:rsidRPr="00324CD5">
              <w:t xml:space="preserve"> экземпляров)</w:t>
            </w:r>
          </w:p>
          <w:p w:rsidR="00324CD5" w:rsidRPr="00324CD5" w:rsidRDefault="00324CD5" w:rsidP="00324CD5">
            <w:pPr>
              <w:ind w:right="-567"/>
              <w:jc w:val="both"/>
            </w:pPr>
          </w:p>
        </w:tc>
      </w:tr>
    </w:tbl>
    <w:p w:rsidR="00324CD5" w:rsidRPr="00324CD5" w:rsidRDefault="00324CD5" w:rsidP="00324CD5">
      <w:pPr>
        <w:jc w:val="both"/>
        <w:rPr>
          <w:b/>
          <w:bCs/>
        </w:rPr>
      </w:pPr>
      <w:r w:rsidRPr="00324CD5">
        <w:rPr>
          <w:sz w:val="20"/>
          <w:szCs w:val="20"/>
        </w:rPr>
        <w:t xml:space="preserve">                                                                                          </w:t>
      </w:r>
    </w:p>
    <w:p w:rsidR="00324CD5" w:rsidRPr="00324CD5" w:rsidRDefault="00324CD5" w:rsidP="00324CD5">
      <w:pPr>
        <w:rPr>
          <w:i/>
          <w:iCs/>
        </w:rPr>
      </w:pPr>
    </w:p>
    <w:tbl>
      <w:tblPr>
        <w:tblW w:w="9889" w:type="dxa"/>
        <w:tblLook w:val="04A0" w:firstRow="1" w:lastRow="0" w:firstColumn="1" w:lastColumn="0" w:noHBand="0" w:noVBand="1"/>
      </w:tblPr>
      <w:tblGrid>
        <w:gridCol w:w="2802"/>
        <w:gridCol w:w="7087"/>
      </w:tblGrid>
      <w:tr w:rsidR="00324CD5" w:rsidRPr="00324CD5" w:rsidTr="008E3889">
        <w:tc>
          <w:tcPr>
            <w:tcW w:w="2802" w:type="dxa"/>
            <w:tcBorders>
              <w:bottom w:val="single" w:sz="4" w:space="0" w:color="auto"/>
            </w:tcBorders>
          </w:tcPr>
          <w:p w:rsidR="00324CD5" w:rsidRPr="00324CD5" w:rsidRDefault="00324CD5" w:rsidP="00324CD5">
            <w:pPr>
              <w:jc w:val="center"/>
              <w:rPr>
                <w:sz w:val="28"/>
                <w:szCs w:val="28"/>
              </w:rPr>
            </w:pPr>
          </w:p>
        </w:tc>
        <w:tc>
          <w:tcPr>
            <w:tcW w:w="7087" w:type="dxa"/>
          </w:tcPr>
          <w:p w:rsidR="00324CD5" w:rsidRPr="00324CD5" w:rsidRDefault="00324CD5" w:rsidP="00324CD5">
            <w:pPr>
              <w:jc w:val="center"/>
              <w:rPr>
                <w:sz w:val="28"/>
                <w:szCs w:val="28"/>
              </w:rPr>
            </w:pPr>
          </w:p>
        </w:tc>
      </w:tr>
    </w:tbl>
    <w:p w:rsidR="00324CD5" w:rsidRPr="00324CD5" w:rsidRDefault="00324CD5" w:rsidP="00324CD5">
      <w:pPr>
        <w:jc w:val="both"/>
        <w:rPr>
          <w:sz w:val="20"/>
          <w:szCs w:val="20"/>
        </w:rPr>
      </w:pPr>
      <w:r w:rsidRPr="00324CD5">
        <w:rPr>
          <w:sz w:val="20"/>
          <w:szCs w:val="20"/>
        </w:rPr>
        <w:t>(подпись исполнителя и дата)</w:t>
      </w:r>
    </w:p>
    <w:p w:rsidR="00324CD5" w:rsidRPr="00324CD5" w:rsidRDefault="00324CD5" w:rsidP="00324CD5">
      <w:pPr>
        <w:rPr>
          <w:sz w:val="20"/>
          <w:szCs w:val="20"/>
        </w:rPr>
      </w:pPr>
    </w:p>
    <w:p w:rsidR="00324CD5" w:rsidRPr="00324CD5" w:rsidRDefault="00324CD5" w:rsidP="00324CD5">
      <w:pPr>
        <w:rPr>
          <w:sz w:val="20"/>
          <w:szCs w:val="20"/>
        </w:rPr>
      </w:pPr>
    </w:p>
    <w:p w:rsidR="00324CD5" w:rsidRPr="00324CD5" w:rsidRDefault="00324CD5" w:rsidP="00324CD5">
      <w:pPr>
        <w:rPr>
          <w:sz w:val="20"/>
          <w:szCs w:val="20"/>
        </w:rPr>
      </w:pPr>
    </w:p>
    <w:p w:rsidR="00324CD5" w:rsidRPr="00324CD5" w:rsidRDefault="00324CD5" w:rsidP="00324CD5">
      <w:pPr>
        <w:rPr>
          <w:sz w:val="20"/>
          <w:szCs w:val="20"/>
        </w:rPr>
      </w:pPr>
    </w:p>
    <w:p w:rsidR="00324CD5" w:rsidRPr="00324CD5" w:rsidRDefault="00324CD5" w:rsidP="00324CD5">
      <w:pPr>
        <w:rPr>
          <w:sz w:val="20"/>
          <w:szCs w:val="20"/>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Default="00324CD5" w:rsidP="004B231F">
      <w:pPr>
        <w:jc w:val="both"/>
        <w:rPr>
          <w:sz w:val="28"/>
          <w:szCs w:val="28"/>
        </w:rPr>
      </w:pPr>
    </w:p>
    <w:p w:rsidR="00324CD5" w:rsidRPr="00324CD5" w:rsidRDefault="00324CD5" w:rsidP="00324CD5">
      <w:pPr>
        <w:ind w:right="-1" w:firstLine="426"/>
        <w:jc w:val="center"/>
        <w:rPr>
          <w:b/>
          <w:sz w:val="28"/>
          <w:szCs w:val="28"/>
        </w:rPr>
      </w:pPr>
      <w:r w:rsidRPr="00324CD5">
        <w:rPr>
          <w:b/>
          <w:sz w:val="28"/>
          <w:szCs w:val="28"/>
        </w:rPr>
        <w:lastRenderedPageBreak/>
        <w:t xml:space="preserve">Итоги социально-экономического развития </w:t>
      </w:r>
      <w:proofErr w:type="spellStart"/>
      <w:r w:rsidRPr="00324CD5">
        <w:rPr>
          <w:b/>
          <w:sz w:val="28"/>
          <w:szCs w:val="28"/>
        </w:rPr>
        <w:t>Юстинского</w:t>
      </w:r>
      <w:proofErr w:type="spellEnd"/>
      <w:r w:rsidRPr="00324CD5">
        <w:rPr>
          <w:b/>
          <w:sz w:val="28"/>
          <w:szCs w:val="28"/>
        </w:rPr>
        <w:t xml:space="preserve"> районного муниципального образования Республики Калмыкия за первое полугодие 2025 года.</w:t>
      </w:r>
    </w:p>
    <w:p w:rsidR="00324CD5" w:rsidRPr="00324CD5" w:rsidRDefault="00324CD5" w:rsidP="00324CD5">
      <w:pPr>
        <w:ind w:right="-1" w:firstLine="426"/>
        <w:jc w:val="center"/>
        <w:rPr>
          <w:b/>
          <w:i/>
          <w:sz w:val="28"/>
          <w:szCs w:val="28"/>
          <w:u w:val="single"/>
        </w:rPr>
      </w:pPr>
      <w:r w:rsidRPr="00324CD5">
        <w:rPr>
          <w:b/>
          <w:i/>
          <w:sz w:val="28"/>
          <w:szCs w:val="28"/>
          <w:u w:val="single"/>
        </w:rPr>
        <w:t>(оперативные данные)</w:t>
      </w:r>
    </w:p>
    <w:p w:rsidR="00324CD5" w:rsidRPr="00324CD5" w:rsidRDefault="00324CD5" w:rsidP="00324CD5">
      <w:pPr>
        <w:ind w:right="-1" w:firstLine="426"/>
        <w:jc w:val="center"/>
        <w:rPr>
          <w:b/>
          <w:i/>
          <w:u w:val="single"/>
        </w:rPr>
      </w:pPr>
    </w:p>
    <w:p w:rsidR="00324CD5" w:rsidRPr="00324CD5" w:rsidRDefault="00324CD5" w:rsidP="00324CD5">
      <w:pPr>
        <w:ind w:firstLine="709"/>
        <w:jc w:val="center"/>
        <w:rPr>
          <w:b/>
          <w:bCs/>
          <w:sz w:val="28"/>
          <w:szCs w:val="28"/>
        </w:rPr>
      </w:pPr>
      <w:r w:rsidRPr="00324CD5">
        <w:rPr>
          <w:b/>
          <w:sz w:val="28"/>
          <w:szCs w:val="28"/>
        </w:rPr>
        <w:t>1.</w:t>
      </w:r>
      <w:r w:rsidRPr="00324CD5">
        <w:rPr>
          <w:b/>
          <w:bCs/>
          <w:sz w:val="28"/>
          <w:szCs w:val="28"/>
        </w:rPr>
        <w:t xml:space="preserve"> Общая оценка социально-экономической ситуации </w:t>
      </w:r>
    </w:p>
    <w:p w:rsidR="00324CD5" w:rsidRPr="00324CD5" w:rsidRDefault="00324CD5" w:rsidP="00324CD5">
      <w:pPr>
        <w:ind w:firstLine="709"/>
        <w:jc w:val="center"/>
        <w:rPr>
          <w:b/>
          <w:bCs/>
          <w:sz w:val="28"/>
          <w:szCs w:val="28"/>
        </w:rPr>
      </w:pPr>
      <w:r w:rsidRPr="00324CD5">
        <w:rPr>
          <w:b/>
          <w:bCs/>
          <w:sz w:val="28"/>
          <w:szCs w:val="28"/>
        </w:rPr>
        <w:t>в районном муниципальном образовании за отчетный период</w:t>
      </w:r>
    </w:p>
    <w:p w:rsidR="00324CD5" w:rsidRPr="00324CD5" w:rsidRDefault="00324CD5" w:rsidP="00324CD5">
      <w:pPr>
        <w:ind w:right="-1" w:firstLine="426"/>
        <w:jc w:val="both"/>
      </w:pPr>
    </w:p>
    <w:p w:rsidR="00324CD5" w:rsidRPr="00324CD5" w:rsidRDefault="00324CD5" w:rsidP="00324CD5">
      <w:pPr>
        <w:ind w:right="-1" w:firstLine="426"/>
        <w:jc w:val="both"/>
      </w:pPr>
      <w:proofErr w:type="spellStart"/>
      <w:r w:rsidRPr="00324CD5">
        <w:t>Юстинское</w:t>
      </w:r>
      <w:proofErr w:type="spellEnd"/>
      <w:r w:rsidRPr="00324CD5">
        <w:t xml:space="preserve"> районное муниципальное образование Республики Калмыкия находится </w:t>
      </w:r>
      <w:proofErr w:type="gramStart"/>
      <w:r w:rsidRPr="00324CD5">
        <w:t>в  северо</w:t>
      </w:r>
      <w:proofErr w:type="gramEnd"/>
      <w:r w:rsidRPr="00324CD5">
        <w:t>-восточной части Республики Калмыкия. Численность населения на 01.01.2025 г. составила 8 956 чел. Площадь рассматриваемой территории равна 7 996 км ², что составляет примерно 10,5 % от общей площади Республики Калмыкия. Из них 754,2 тыс. гектаров составляют сельскохозяйственные угодья. Плотность населения – 1,2 чел./км.</w:t>
      </w:r>
    </w:p>
    <w:p w:rsidR="00324CD5" w:rsidRPr="00324CD5" w:rsidRDefault="00324CD5" w:rsidP="00324CD5">
      <w:pPr>
        <w:ind w:right="-1" w:firstLine="426"/>
        <w:jc w:val="both"/>
      </w:pPr>
      <w:r w:rsidRPr="00324CD5">
        <w:t xml:space="preserve">В административном отношении район разделен на 8 муниципальных образований (7 сельских муниципальных образований, 1 районное муниципальное образование) и 14 населенных пунктов. </w:t>
      </w:r>
    </w:p>
    <w:p w:rsidR="00324CD5" w:rsidRPr="00324CD5" w:rsidRDefault="00324CD5" w:rsidP="00324CD5">
      <w:pPr>
        <w:ind w:firstLine="709"/>
        <w:jc w:val="both"/>
        <w:rPr>
          <w:b/>
          <w:bCs/>
          <w:u w:val="single"/>
        </w:rPr>
      </w:pPr>
    </w:p>
    <w:p w:rsidR="00324CD5" w:rsidRPr="00324CD5" w:rsidRDefault="00324CD5" w:rsidP="00324CD5">
      <w:pPr>
        <w:ind w:firstLine="709"/>
        <w:jc w:val="both"/>
        <w:rPr>
          <w:bCs/>
          <w:u w:val="single"/>
        </w:rPr>
      </w:pPr>
      <w:r w:rsidRPr="00324CD5">
        <w:rPr>
          <w:bCs/>
          <w:u w:val="single"/>
        </w:rPr>
        <w:t>Социальная сфера</w:t>
      </w:r>
    </w:p>
    <w:p w:rsidR="00324CD5" w:rsidRPr="00324CD5" w:rsidRDefault="00324CD5" w:rsidP="00324CD5">
      <w:pPr>
        <w:shd w:val="clear" w:color="auto" w:fill="FFFFFF"/>
        <w:jc w:val="center"/>
        <w:rPr>
          <w:b/>
        </w:rPr>
      </w:pPr>
      <w:r w:rsidRPr="00324CD5">
        <w:rPr>
          <w:b/>
        </w:rPr>
        <w:t>КУ РК</w:t>
      </w:r>
    </w:p>
    <w:p w:rsidR="00324CD5" w:rsidRPr="00324CD5" w:rsidRDefault="00324CD5" w:rsidP="00324CD5">
      <w:pPr>
        <w:shd w:val="clear" w:color="auto" w:fill="FFFFFF"/>
        <w:jc w:val="center"/>
        <w:rPr>
          <w:b/>
        </w:rPr>
      </w:pPr>
      <w:r w:rsidRPr="00324CD5">
        <w:rPr>
          <w:b/>
        </w:rPr>
        <w:t xml:space="preserve"> «Центр социальной защиты населения </w:t>
      </w:r>
      <w:proofErr w:type="spellStart"/>
      <w:r w:rsidRPr="00324CD5">
        <w:rPr>
          <w:b/>
        </w:rPr>
        <w:t>Юстинского</w:t>
      </w:r>
      <w:proofErr w:type="spellEnd"/>
      <w:r w:rsidRPr="00324CD5">
        <w:rPr>
          <w:b/>
        </w:rPr>
        <w:t xml:space="preserve"> района»</w:t>
      </w:r>
    </w:p>
    <w:p w:rsidR="00324CD5" w:rsidRPr="00324CD5" w:rsidRDefault="00324CD5" w:rsidP="00324CD5">
      <w:pPr>
        <w:shd w:val="clear" w:color="auto" w:fill="FFFFFF"/>
        <w:ind w:firstLine="567"/>
        <w:jc w:val="both"/>
        <w:rPr>
          <w:color w:val="222222"/>
        </w:rPr>
      </w:pPr>
      <w:r w:rsidRPr="00324CD5">
        <w:rPr>
          <w:color w:val="222222"/>
        </w:rPr>
        <w:t xml:space="preserve">Казенное учреждение Республики Калмыкия «Центр социальной защиты населения </w:t>
      </w:r>
      <w:proofErr w:type="spellStart"/>
      <w:r w:rsidRPr="00324CD5">
        <w:rPr>
          <w:color w:val="222222"/>
        </w:rPr>
        <w:t>Юстинского</w:t>
      </w:r>
      <w:proofErr w:type="spellEnd"/>
      <w:r w:rsidRPr="00324CD5">
        <w:rPr>
          <w:color w:val="222222"/>
        </w:rPr>
        <w:t xml:space="preserve"> района» (далее Центр), работает во исполнение законов и постановлений Правительства Российской Федерации, законов и постановлений Республики Калмыкия, приказов и писем Министерства социального развития труда и занятости Республики Калмыкия. </w:t>
      </w:r>
    </w:p>
    <w:p w:rsidR="00324CD5" w:rsidRPr="00324CD5" w:rsidRDefault="00324CD5" w:rsidP="00324CD5">
      <w:pPr>
        <w:shd w:val="clear" w:color="auto" w:fill="FFFFFF"/>
        <w:ind w:firstLine="567"/>
        <w:jc w:val="both"/>
        <w:rPr>
          <w:color w:val="222222"/>
        </w:rPr>
      </w:pPr>
      <w:r w:rsidRPr="00324CD5">
        <w:rPr>
          <w:color w:val="222222"/>
        </w:rPr>
        <w:t>  </w:t>
      </w:r>
    </w:p>
    <w:p w:rsidR="00324CD5" w:rsidRPr="00324CD5" w:rsidRDefault="00324CD5" w:rsidP="00324CD5">
      <w:pPr>
        <w:shd w:val="clear" w:color="auto" w:fill="FFFFFF"/>
        <w:ind w:firstLine="567"/>
        <w:jc w:val="center"/>
        <w:rPr>
          <w:b/>
          <w:bCs/>
          <w:color w:val="222222"/>
        </w:rPr>
      </w:pPr>
      <w:r w:rsidRPr="00324CD5">
        <w:rPr>
          <w:b/>
          <w:bCs/>
          <w:color w:val="222222"/>
        </w:rPr>
        <w:t>Исполнение социальных программ</w:t>
      </w:r>
    </w:p>
    <w:p w:rsidR="00324CD5" w:rsidRPr="00324CD5" w:rsidRDefault="00324CD5" w:rsidP="00324CD5">
      <w:pPr>
        <w:shd w:val="clear" w:color="auto" w:fill="FFFFFF"/>
        <w:ind w:firstLine="567"/>
        <w:jc w:val="both"/>
        <w:rPr>
          <w:color w:val="222222"/>
        </w:rPr>
      </w:pPr>
      <w:r w:rsidRPr="00324CD5">
        <w:rPr>
          <w:color w:val="222222"/>
        </w:rPr>
        <w:t>В федеральном и региональном реестре Центра на 01.04.2025г. зарегистрированы 2059 льготника, на 01.07.2025г. данные не изменились.</w:t>
      </w:r>
    </w:p>
    <w:p w:rsidR="00324CD5" w:rsidRPr="00324CD5" w:rsidRDefault="00324CD5" w:rsidP="00324CD5">
      <w:pPr>
        <w:shd w:val="clear" w:color="auto" w:fill="FFFFFF"/>
        <w:ind w:firstLine="567"/>
        <w:jc w:val="both"/>
        <w:rPr>
          <w:color w:val="222222"/>
        </w:rPr>
      </w:pPr>
      <w:r w:rsidRPr="00324CD5">
        <w:rPr>
          <w:color w:val="222222"/>
        </w:rPr>
        <w:t xml:space="preserve">В течение года специалистами по назначению пособий и иных социальных выплат, сделан большой объем работы по назначению и выплате социальных пособий и компенсаций. </w:t>
      </w:r>
    </w:p>
    <w:p w:rsidR="00324CD5" w:rsidRPr="00324CD5" w:rsidRDefault="00324CD5" w:rsidP="00324CD5">
      <w:pPr>
        <w:shd w:val="clear" w:color="auto" w:fill="FFFFFF"/>
        <w:ind w:firstLine="567"/>
        <w:jc w:val="both"/>
        <w:rPr>
          <w:color w:val="222222"/>
        </w:rPr>
      </w:pPr>
      <w:r w:rsidRPr="00324CD5">
        <w:rPr>
          <w:color w:val="222222"/>
        </w:rPr>
        <w:t>Специалисты Центра работают в программном продукте «КАТАРСИС», «ОГБД», «ИПРА», «Платформа государственных услуг», «ЕГИССО». Ежемесячно архив базы данных передается в Министерство социального развития, труда и занятости Республики Калмыкия, так же отчеты формируются в программе разработанной Министерством финансов «</w:t>
      </w:r>
      <w:r w:rsidRPr="00324CD5">
        <w:rPr>
          <w:color w:val="222222"/>
          <w:lang w:val="en-US"/>
        </w:rPr>
        <w:t>WEB</w:t>
      </w:r>
      <w:r w:rsidRPr="00324CD5">
        <w:rPr>
          <w:color w:val="222222"/>
        </w:rPr>
        <w:t xml:space="preserve">-консолидация». Все перечисления на лицевые счета получателей открытые в ПАО «Сбербанк» осуществляются в программе «Сбербанк бизнес онлайн». Также перечисления идут через АО «Российский сельскохозяйственный банк» и ФГУП «Почта России». </w:t>
      </w:r>
    </w:p>
    <w:p w:rsidR="00324CD5" w:rsidRPr="00324CD5" w:rsidRDefault="00324CD5" w:rsidP="00324CD5">
      <w:pPr>
        <w:shd w:val="clear" w:color="auto" w:fill="FFFFFF"/>
        <w:ind w:firstLine="567"/>
        <w:jc w:val="both"/>
        <w:rPr>
          <w:color w:val="222222"/>
        </w:rPr>
      </w:pPr>
      <w:r w:rsidRPr="00324CD5">
        <w:rPr>
          <w:color w:val="222222"/>
        </w:rPr>
        <w:t xml:space="preserve">В целях недопущения неправомерной выплаты пособий и иных социальных выплат проводится работа по взаимодействию с отделом опеки и попечительства Управления образования, культуры и туризма АЮРМО РК, комиссией по делам несовершеннолетних Управления образования, культуры и туризма АЮРМО РК, специалистами сельских муниципальных образований о миграции граждан </w:t>
      </w:r>
      <w:proofErr w:type="spellStart"/>
      <w:r w:rsidRPr="00324CD5">
        <w:rPr>
          <w:color w:val="222222"/>
        </w:rPr>
        <w:t>Юстинского</w:t>
      </w:r>
      <w:proofErr w:type="spellEnd"/>
      <w:r w:rsidRPr="00324CD5">
        <w:rPr>
          <w:color w:val="222222"/>
        </w:rPr>
        <w:t xml:space="preserve"> района, о выбывших и прибывших в районы граждан. По результатам обработки списков миграции вносятся изменения в начислениях льготников по причине изменения места жительства или изменение состава семьи. </w:t>
      </w:r>
    </w:p>
    <w:p w:rsidR="00324CD5" w:rsidRPr="00324CD5" w:rsidRDefault="00324CD5" w:rsidP="00324CD5">
      <w:pPr>
        <w:shd w:val="clear" w:color="auto" w:fill="FFFFFF"/>
        <w:jc w:val="both"/>
        <w:rPr>
          <w:color w:val="222222"/>
        </w:rPr>
      </w:pPr>
      <w:r w:rsidRPr="00324CD5">
        <w:rPr>
          <w:color w:val="222222"/>
        </w:rPr>
        <w:t xml:space="preserve">        В течение года специалисты Центра продолжают работу по межведомственному взаимодействию.  Ежемесячно производится корректировка баз данных участников ВОВ, тружеников тыла, вдов погибших (умерших) участников ВОВ.  </w:t>
      </w:r>
    </w:p>
    <w:p w:rsidR="00324CD5" w:rsidRPr="00324CD5" w:rsidRDefault="00324CD5" w:rsidP="00324CD5">
      <w:pPr>
        <w:shd w:val="clear" w:color="auto" w:fill="FFFFFF"/>
        <w:jc w:val="both"/>
        <w:rPr>
          <w:color w:val="222222"/>
        </w:rPr>
      </w:pPr>
      <w:r w:rsidRPr="00324CD5">
        <w:rPr>
          <w:color w:val="222222"/>
        </w:rPr>
        <w:t xml:space="preserve">      В течение отчетного периода направлены в Министерство информации по выполнению мероприятий, в том числе:</w:t>
      </w:r>
    </w:p>
    <w:p w:rsidR="00324CD5" w:rsidRPr="00324CD5" w:rsidRDefault="00324CD5" w:rsidP="00324CD5">
      <w:pPr>
        <w:shd w:val="clear" w:color="auto" w:fill="FFFFFF"/>
        <w:jc w:val="both"/>
        <w:rPr>
          <w:color w:val="222222"/>
        </w:rPr>
      </w:pPr>
      <w:r w:rsidRPr="00324CD5">
        <w:rPr>
          <w:color w:val="222222"/>
        </w:rPr>
        <w:t xml:space="preserve"> - о предоставлении гражданам мер социальной поддержки по оплате жилого помещения и коммунальных услуг (форма 26 – ЖКХ форма 22 - субсидии);</w:t>
      </w:r>
    </w:p>
    <w:p w:rsidR="00324CD5" w:rsidRPr="00324CD5" w:rsidRDefault="00324CD5" w:rsidP="00324CD5">
      <w:pPr>
        <w:shd w:val="clear" w:color="auto" w:fill="FFFFFF"/>
        <w:jc w:val="both"/>
        <w:rPr>
          <w:color w:val="222222"/>
        </w:rPr>
      </w:pPr>
      <w:r w:rsidRPr="00324CD5">
        <w:rPr>
          <w:color w:val="222222"/>
        </w:rPr>
        <w:t>- отчет о погребении и похоронном деле;</w:t>
      </w:r>
    </w:p>
    <w:p w:rsidR="00324CD5" w:rsidRPr="00324CD5" w:rsidRDefault="00324CD5" w:rsidP="00324CD5">
      <w:pPr>
        <w:shd w:val="clear" w:color="auto" w:fill="FFFFFF"/>
        <w:jc w:val="both"/>
        <w:rPr>
          <w:color w:val="222222"/>
        </w:rPr>
      </w:pPr>
      <w:r w:rsidRPr="00324CD5">
        <w:rPr>
          <w:color w:val="222222"/>
        </w:rPr>
        <w:lastRenderedPageBreak/>
        <w:t>- о привлеченных средствах;</w:t>
      </w:r>
    </w:p>
    <w:p w:rsidR="00324CD5" w:rsidRPr="00324CD5" w:rsidRDefault="00324CD5" w:rsidP="00324CD5">
      <w:pPr>
        <w:shd w:val="clear" w:color="auto" w:fill="FFFFFF"/>
        <w:jc w:val="both"/>
        <w:rPr>
          <w:color w:val="222222"/>
        </w:rPr>
      </w:pPr>
      <w:r w:rsidRPr="00324CD5">
        <w:rPr>
          <w:color w:val="222222"/>
        </w:rPr>
        <w:t>- о поступлении средств на выполнение мероприятий по социальной политики;</w:t>
      </w:r>
    </w:p>
    <w:p w:rsidR="00324CD5" w:rsidRPr="00324CD5" w:rsidRDefault="00324CD5" w:rsidP="00324CD5">
      <w:pPr>
        <w:shd w:val="clear" w:color="auto" w:fill="FFFFFF"/>
        <w:jc w:val="both"/>
        <w:rPr>
          <w:color w:val="222222"/>
        </w:rPr>
      </w:pPr>
      <w:r w:rsidRPr="00324CD5">
        <w:rPr>
          <w:color w:val="222222"/>
        </w:rPr>
        <w:t>  - о ходе выполнения мер по социальной поддержке отдельных категорий граждан и т.д.</w:t>
      </w:r>
    </w:p>
    <w:p w:rsidR="00324CD5" w:rsidRPr="00324CD5" w:rsidRDefault="00324CD5" w:rsidP="00324CD5">
      <w:pPr>
        <w:shd w:val="clear" w:color="auto" w:fill="FFFFFF"/>
        <w:jc w:val="both"/>
        <w:rPr>
          <w:color w:val="222222"/>
        </w:rPr>
      </w:pPr>
      <w:r w:rsidRPr="00324CD5">
        <w:rPr>
          <w:color w:val="222222"/>
        </w:rPr>
        <w:t xml:space="preserve">      По всем законам идет ежемесячная отчетность, выполняемая специалистами Центра в установленные сроки. </w:t>
      </w:r>
    </w:p>
    <w:p w:rsidR="00324CD5" w:rsidRPr="00324CD5" w:rsidRDefault="00324CD5" w:rsidP="00324CD5">
      <w:pPr>
        <w:shd w:val="clear" w:color="auto" w:fill="FFFFFF"/>
        <w:jc w:val="both"/>
        <w:rPr>
          <w:color w:val="222222"/>
        </w:rPr>
      </w:pPr>
      <w:r w:rsidRPr="00324CD5">
        <w:rPr>
          <w:color w:val="222222"/>
        </w:rPr>
        <w:t xml:space="preserve">       Специалисты Центра продолжают вести работу в единой информационной системе в сфере закупок по Федеральному закону "О контрактной системе в сфере закупок товаров, работ, услуг для обеспечения государственных и муниципальных нужд" от 05.04.2013г. № 44-ФЗ. В план-график по мере необходимости вносятся изменения. </w:t>
      </w:r>
    </w:p>
    <w:p w:rsidR="00324CD5" w:rsidRPr="00324CD5" w:rsidRDefault="00324CD5" w:rsidP="00324CD5">
      <w:pPr>
        <w:shd w:val="clear" w:color="auto" w:fill="FFFFFF"/>
        <w:jc w:val="both"/>
        <w:rPr>
          <w:color w:val="222222"/>
        </w:rPr>
      </w:pPr>
    </w:p>
    <w:p w:rsidR="00324CD5" w:rsidRPr="00324CD5" w:rsidRDefault="00324CD5" w:rsidP="00324CD5">
      <w:pPr>
        <w:shd w:val="clear" w:color="auto" w:fill="FFFFFF"/>
        <w:ind w:firstLine="567"/>
        <w:jc w:val="both"/>
        <w:rPr>
          <w:color w:val="222222"/>
        </w:rPr>
      </w:pPr>
      <w:r w:rsidRPr="00324CD5">
        <w:rPr>
          <w:b/>
          <w:bCs/>
          <w:color w:val="222222"/>
        </w:rPr>
        <w:t xml:space="preserve">           Социальная поддержка граждан, находящихся в федеральном регистре.</w:t>
      </w:r>
    </w:p>
    <w:p w:rsidR="00324CD5" w:rsidRPr="00324CD5" w:rsidRDefault="00324CD5" w:rsidP="00324CD5">
      <w:pPr>
        <w:shd w:val="clear" w:color="auto" w:fill="FFFFFF"/>
        <w:ind w:firstLine="567"/>
        <w:jc w:val="both"/>
        <w:rPr>
          <w:color w:val="222222"/>
        </w:rPr>
      </w:pPr>
      <w:r w:rsidRPr="00324CD5">
        <w:rPr>
          <w:color w:val="222222"/>
        </w:rPr>
        <w:t>        </w:t>
      </w:r>
    </w:p>
    <w:p w:rsidR="00324CD5" w:rsidRPr="00324CD5" w:rsidRDefault="00324CD5" w:rsidP="00324CD5">
      <w:pPr>
        <w:shd w:val="clear" w:color="auto" w:fill="FFFFFF"/>
        <w:ind w:firstLine="567"/>
        <w:jc w:val="both"/>
        <w:rPr>
          <w:color w:val="222222"/>
        </w:rPr>
      </w:pPr>
      <w:r w:rsidRPr="00324CD5">
        <w:rPr>
          <w:color w:val="222222"/>
        </w:rPr>
        <w:t xml:space="preserve">         По состоянию на 01.04.2025 в </w:t>
      </w:r>
      <w:proofErr w:type="spellStart"/>
      <w:r w:rsidRPr="00324CD5">
        <w:rPr>
          <w:color w:val="222222"/>
        </w:rPr>
        <w:t>Юстинском</w:t>
      </w:r>
      <w:proofErr w:type="spellEnd"/>
      <w:r w:rsidRPr="00324CD5">
        <w:rPr>
          <w:color w:val="222222"/>
        </w:rPr>
        <w:t xml:space="preserve"> районе насчитывается:</w:t>
      </w:r>
    </w:p>
    <w:p w:rsidR="00324CD5" w:rsidRPr="00324CD5" w:rsidRDefault="00324CD5" w:rsidP="00324CD5">
      <w:pPr>
        <w:shd w:val="clear" w:color="auto" w:fill="FFFFFF"/>
        <w:jc w:val="both"/>
        <w:rPr>
          <w:color w:val="222222"/>
        </w:rPr>
      </w:pPr>
      <w:r w:rsidRPr="00324CD5">
        <w:rPr>
          <w:color w:val="222222"/>
        </w:rPr>
        <w:t xml:space="preserve">        Тружеников тыла – 16 </w:t>
      </w:r>
      <w:proofErr w:type="spellStart"/>
      <w:proofErr w:type="gramStart"/>
      <w:r w:rsidRPr="00324CD5">
        <w:rPr>
          <w:color w:val="222222"/>
        </w:rPr>
        <w:t>человек:из</w:t>
      </w:r>
      <w:proofErr w:type="spellEnd"/>
      <w:proofErr w:type="gramEnd"/>
      <w:r w:rsidRPr="00324CD5">
        <w:rPr>
          <w:color w:val="222222"/>
        </w:rPr>
        <w:t xml:space="preserve"> них 2 - вдовы  участников ВОВ.</w:t>
      </w:r>
    </w:p>
    <w:p w:rsidR="00324CD5" w:rsidRPr="00324CD5" w:rsidRDefault="00324CD5" w:rsidP="00324CD5">
      <w:pPr>
        <w:jc w:val="both"/>
      </w:pPr>
      <w:r w:rsidRPr="00324CD5">
        <w:t>        В соответствии с пунктом 5 Правил предоставления субвенций из федерального бюджета бюджетам субъектов Российской Федерации и бюджету г. Байконура на оплату жилищно-коммунальных услуг отдельным категориям граждан с начала года   ежемесячной денежной выплатой на оплату жилья и коммунальных услуг воспользовались 339 инвалидов ОЗ, 19 семей, имеющих детей инвалидов, 8 участников ЧАЭС на общую сумму 578 410 руб. Задолженности нет.</w:t>
      </w:r>
    </w:p>
    <w:p w:rsidR="00324CD5" w:rsidRPr="00324CD5" w:rsidRDefault="00324CD5" w:rsidP="00324CD5">
      <w:pPr>
        <w:jc w:val="both"/>
      </w:pPr>
      <w:r w:rsidRPr="00324CD5">
        <w:t xml:space="preserve">        9 почетным донорам России состоящих на учете на основании Федерального закона от 20.07.2012 г. № 125-ФЗ "О донорстве крови и ее компонентов" выплачено в 1 квартале 2025 год –  163868,00 руб., во 2-ом квартале 2025 года выплаты не осуществлялись. </w:t>
      </w:r>
    </w:p>
    <w:p w:rsidR="00324CD5" w:rsidRPr="00324CD5" w:rsidRDefault="00324CD5" w:rsidP="00324CD5">
      <w:pPr>
        <w:jc w:val="both"/>
      </w:pPr>
      <w:r w:rsidRPr="00324CD5">
        <w:t xml:space="preserve">        За 2025 год на основании Федерального Закона от 12.01.1996г. № 8-ФЗ «О погребении и похоронном деле» поступило 2 заявления на сумму 21 042 руб. </w:t>
      </w:r>
    </w:p>
    <w:p w:rsidR="00324CD5" w:rsidRPr="00324CD5" w:rsidRDefault="00324CD5" w:rsidP="00324CD5">
      <w:pPr>
        <w:tabs>
          <w:tab w:val="left" w:pos="7032"/>
        </w:tabs>
        <w:jc w:val="both"/>
        <w:rPr>
          <w:b/>
          <w:bCs/>
          <w:color w:val="222222"/>
        </w:rPr>
      </w:pPr>
      <w:r w:rsidRPr="00324CD5">
        <w:rPr>
          <w:b/>
          <w:bCs/>
          <w:color w:val="222222"/>
        </w:rPr>
        <w:t xml:space="preserve">        </w:t>
      </w:r>
    </w:p>
    <w:p w:rsidR="00324CD5" w:rsidRPr="00324CD5" w:rsidRDefault="00324CD5" w:rsidP="00324CD5">
      <w:pPr>
        <w:tabs>
          <w:tab w:val="left" w:pos="7032"/>
        </w:tabs>
        <w:jc w:val="both"/>
        <w:rPr>
          <w:b/>
          <w:bCs/>
          <w:color w:val="222222"/>
        </w:rPr>
      </w:pPr>
      <w:r w:rsidRPr="00324CD5">
        <w:rPr>
          <w:b/>
          <w:bCs/>
          <w:color w:val="222222"/>
        </w:rPr>
        <w:t xml:space="preserve">          Меры социальной поддержки многодетным семьям и семьям, имеющих детей</w:t>
      </w:r>
    </w:p>
    <w:p w:rsidR="00324CD5" w:rsidRPr="00324CD5" w:rsidRDefault="00324CD5" w:rsidP="00324CD5">
      <w:pPr>
        <w:tabs>
          <w:tab w:val="left" w:pos="7032"/>
        </w:tabs>
        <w:jc w:val="both"/>
      </w:pPr>
      <w:r w:rsidRPr="00324CD5">
        <w:rPr>
          <w:b/>
          <w:bCs/>
          <w:color w:val="222222"/>
        </w:rPr>
        <w:t xml:space="preserve">  </w:t>
      </w:r>
      <w:r w:rsidRPr="00324CD5">
        <w:t xml:space="preserve">          </w:t>
      </w:r>
    </w:p>
    <w:p w:rsidR="00324CD5" w:rsidRPr="00324CD5" w:rsidRDefault="00324CD5" w:rsidP="00324CD5">
      <w:pPr>
        <w:ind w:firstLine="567"/>
        <w:jc w:val="both"/>
      </w:pPr>
      <w:r w:rsidRPr="00324CD5">
        <w:t xml:space="preserve">             В соответствии с Законом Республики Калмыкия от 16.12.2004г. №168-</w:t>
      </w:r>
      <w:r w:rsidRPr="00324CD5">
        <w:rPr>
          <w:lang w:val="en-US"/>
        </w:rPr>
        <w:t>III</w:t>
      </w:r>
      <w:r w:rsidRPr="00324CD5">
        <w:t>-З «О государственном ежемесячном пособии на ребенка» с 01.04.2025 года пособие отменено.</w:t>
      </w:r>
      <w:r w:rsidRPr="00324CD5">
        <w:tab/>
        <w:t>В соответствии с Указом Главы Республики Калмыкия от 13.12.2017г. №124 «О ежемесячной денежной выплате на третьего ребенка или последующих детей до достижения возраста трех лет» ЕДВ назначается гражданам РФ, проживающим на территории РК, при рождении в период с 01.01.2018 г. третьего ребенка или последующих детей до достижения им возраста трех лет. ЕДВ назначается семьям со среднедушевым доходом, размер которого не превышает 2-х кратную величину прожиточного минимума в расчете на душу населения, установленного в РК на дату обращения. 2025 году на учете состояли 17 семей, начислено и выплачено 988 309 руб. 60 коп.</w:t>
      </w:r>
    </w:p>
    <w:p w:rsidR="00324CD5" w:rsidRPr="00324CD5" w:rsidRDefault="00324CD5" w:rsidP="00324CD5">
      <w:pPr>
        <w:ind w:firstLine="567"/>
        <w:jc w:val="both"/>
      </w:pPr>
      <w:r w:rsidRPr="00324CD5">
        <w:t>В целях реализации Указа Главы Республики Калмыкия от 25.12.2018г. №133 «О единовременной выплате на ребенка», Центр принимает заявления от женщин, родившей ребенка (детей) в период с 1 января 2019 года по 31 декабря 2024 года до 25 лет включительно. В 2025г. принято 8 заявлений на сумму 240 000,00 руб.</w:t>
      </w:r>
    </w:p>
    <w:p w:rsidR="00324CD5" w:rsidRPr="00324CD5" w:rsidRDefault="00324CD5" w:rsidP="00324CD5">
      <w:pPr>
        <w:ind w:firstLine="567"/>
        <w:jc w:val="both"/>
      </w:pPr>
      <w:r w:rsidRPr="00324CD5">
        <w:t xml:space="preserve">  В рамках Закона Республики Калмыкия от 23 ноября 2011 г. №311-IV-З</w:t>
      </w:r>
      <w:r w:rsidRPr="00324CD5">
        <w:br/>
        <w:t>«О мерах социальной поддержки многодетных семей» за 2025 год 154 многодетным семьям назначена ЕДК (ежемесячная денежная компенсация) за жилищно-коммунальные услуги на сумму 1 473 839 руб.16 коп. Ежемесячная денежная выплата на питание начислено на 331 ученика из 202 семей на сумму 2 161 983 руб. 78 коп. Ежегодная денежная выплата на каждого учащегося общеобразовательной организации в Республике Калмыкия на приобретение комплекта детской (подростковой) одежды для посещения школьных занятий и школьных письменных принадлежностей в 2025г. начислено на 312 ученика из 172 многодетных семей на сумму 1 560 000,00 руб. В соответствии с Законом Республики Калмыкия №311-</w:t>
      </w:r>
      <w:r w:rsidRPr="00324CD5">
        <w:rPr>
          <w:lang w:val="en-US"/>
        </w:rPr>
        <w:t>IV</w:t>
      </w:r>
      <w:r w:rsidRPr="00324CD5">
        <w:t xml:space="preserve">-З от 23.11.2011г. «О мерах социальной поддержки многодетных семей» предусмотрена ежегодная компенсация части стоимости обучения на каждого учащегося из многодетной семьи по образовательным программам среднего профессионального образования на платной основе. Данная мера поддержки вступило в силу с 01.07.2023г. В </w:t>
      </w:r>
      <w:r w:rsidRPr="00324CD5">
        <w:lastRenderedPageBreak/>
        <w:t xml:space="preserve">2024 году поступило 9 заявлений на сумму 180 000,00 руб. На основании Указа Президента РФ от 23 января 2024г №63 «О мерах социальной поддержки семей» назначена </w:t>
      </w:r>
      <w:proofErr w:type="spellStart"/>
      <w:r w:rsidRPr="00324CD5">
        <w:t>беззаявительно</w:t>
      </w:r>
      <w:proofErr w:type="spellEnd"/>
      <w:r w:rsidRPr="00324CD5">
        <w:t xml:space="preserve"> Ежемесячная денежная выплата на каждого учащегося из многодетной семьи в общеобразовательной организации Республики Калмыкия на проезд автомобильным транспортом (за исключением такси) в городском и пригородном сообщении 450 ученикам из 227 семей на сумму 1 341 425 руб.81 коп.</w:t>
      </w:r>
    </w:p>
    <w:p w:rsidR="00324CD5" w:rsidRPr="00324CD5" w:rsidRDefault="00324CD5" w:rsidP="00324CD5">
      <w:pPr>
        <w:ind w:firstLine="567"/>
        <w:jc w:val="both"/>
      </w:pPr>
      <w:r w:rsidRPr="00324CD5">
        <w:t>Удостоверение «Многодетная семья» в 2025г. получило 6 семей.</w:t>
      </w:r>
    </w:p>
    <w:p w:rsidR="00324CD5" w:rsidRPr="00324CD5" w:rsidRDefault="00324CD5" w:rsidP="00324CD5">
      <w:pPr>
        <w:ind w:firstLine="567"/>
        <w:jc w:val="both"/>
      </w:pPr>
      <w:r w:rsidRPr="00324CD5">
        <w:t>В соответствии с Законом Республики Калмыкия № 324-</w:t>
      </w:r>
      <w:r w:rsidRPr="00324CD5">
        <w:rPr>
          <w:lang w:val="en-US"/>
        </w:rPr>
        <w:t>IV</w:t>
      </w:r>
      <w:r w:rsidRPr="00324CD5">
        <w:t xml:space="preserve">-З «О региональном материнском (семейном) капитале», с января 2025г. сумма по сертификату для детей, рожденных до 2019 года составляет 129 344 руб.82коп., </w:t>
      </w:r>
    </w:p>
    <w:p w:rsidR="00324CD5" w:rsidRPr="00324CD5" w:rsidRDefault="00324CD5" w:rsidP="00324CD5">
      <w:pPr>
        <w:shd w:val="clear" w:color="auto" w:fill="FFFFFF"/>
        <w:ind w:firstLine="567"/>
        <w:jc w:val="both"/>
      </w:pPr>
      <w:r w:rsidRPr="00324CD5">
        <w:t>В 2025г. выдано 6 сертификатов на получение регионального материнского капитала. За распоряжением средств регионального материнского сертификата поступило 6 обращений на общую сумму 776 068 руб.92 коп.</w:t>
      </w:r>
    </w:p>
    <w:p w:rsidR="00324CD5" w:rsidRPr="00324CD5" w:rsidRDefault="00324CD5" w:rsidP="00324CD5">
      <w:pPr>
        <w:shd w:val="clear" w:color="auto" w:fill="FFFFFF"/>
        <w:ind w:firstLine="567"/>
        <w:jc w:val="both"/>
      </w:pPr>
      <w:r w:rsidRPr="00324CD5">
        <w:t xml:space="preserve"> Ежемесячно в Министерство направляется оперативная информация по реализации «Материнского (семейного) капитала».</w:t>
      </w:r>
    </w:p>
    <w:p w:rsidR="00324CD5" w:rsidRPr="00324CD5" w:rsidRDefault="00324CD5" w:rsidP="00324CD5">
      <w:pPr>
        <w:ind w:firstLine="567"/>
        <w:jc w:val="both"/>
      </w:pPr>
      <w:r w:rsidRPr="00324CD5">
        <w:tab/>
      </w:r>
    </w:p>
    <w:p w:rsidR="00324CD5" w:rsidRPr="00324CD5" w:rsidRDefault="00324CD5" w:rsidP="00324CD5">
      <w:pPr>
        <w:jc w:val="center"/>
        <w:rPr>
          <w:b/>
        </w:rPr>
      </w:pPr>
      <w:r w:rsidRPr="00324CD5">
        <w:rPr>
          <w:b/>
        </w:rPr>
        <w:t>Меры социальной поддержки ветеранам труда России, ветеранам труда Калмыкии, труженикам тыла, репрессированным</w:t>
      </w:r>
    </w:p>
    <w:p w:rsidR="00324CD5" w:rsidRPr="00324CD5" w:rsidRDefault="00324CD5" w:rsidP="00324CD5">
      <w:pPr>
        <w:jc w:val="both"/>
      </w:pPr>
      <w:r w:rsidRPr="00324CD5">
        <w:tab/>
        <w:t xml:space="preserve">   В </w:t>
      </w:r>
      <w:proofErr w:type="spellStart"/>
      <w:r w:rsidRPr="00324CD5">
        <w:t>Юстинском</w:t>
      </w:r>
      <w:proofErr w:type="spellEnd"/>
      <w:r w:rsidRPr="00324CD5">
        <w:t xml:space="preserve"> районе на 01.01.2025 года имеют право на меры социальной поддержки </w:t>
      </w:r>
      <w:r w:rsidRPr="00324CD5">
        <w:rPr>
          <w:color w:val="000000"/>
        </w:rPr>
        <w:t xml:space="preserve">308 ветеранов </w:t>
      </w:r>
      <w:r w:rsidRPr="00324CD5">
        <w:t>труда и 20 тружеников тыла.</w:t>
      </w:r>
    </w:p>
    <w:p w:rsidR="00324CD5" w:rsidRPr="00324CD5" w:rsidRDefault="00324CD5" w:rsidP="00324CD5">
      <w:pPr>
        <w:jc w:val="both"/>
      </w:pPr>
      <w:r w:rsidRPr="00324CD5">
        <w:t xml:space="preserve">    По Закону Республики Калмыкия от 26.11.2004г. №165-</w:t>
      </w:r>
      <w:r w:rsidRPr="00324CD5">
        <w:rPr>
          <w:lang w:val="en-US"/>
        </w:rPr>
        <w:t>III</w:t>
      </w:r>
      <w:r w:rsidRPr="00324CD5">
        <w:t>-З «О социальной поддержке ветеранов труда и тружеников тыла» за 2025 год 138 гражданам предоставлена ЕДВ (ежемесячная денежная выплата) за жилищно-коммунальные услуги на сумму 715 230 руб. 75 коп. Задолженность 172 377 руб.88 коп.</w:t>
      </w:r>
    </w:p>
    <w:p w:rsidR="00324CD5" w:rsidRPr="00324CD5" w:rsidRDefault="00324CD5" w:rsidP="00324CD5">
      <w:pPr>
        <w:jc w:val="both"/>
      </w:pPr>
      <w:r w:rsidRPr="00324CD5">
        <w:t xml:space="preserve">      71 гражданам произведено начисление 50% компенсации по </w:t>
      </w:r>
      <w:proofErr w:type="spellStart"/>
      <w:r w:rsidRPr="00324CD5">
        <w:t>абонплате</w:t>
      </w:r>
      <w:proofErr w:type="spellEnd"/>
      <w:r w:rsidRPr="00324CD5">
        <w:t xml:space="preserve"> за телефон в 2025 году на общую сумму 44 419 руб.50 коп. Задолженность 25 530,00 руб.</w:t>
      </w:r>
    </w:p>
    <w:p w:rsidR="00324CD5" w:rsidRPr="00324CD5" w:rsidRDefault="00324CD5" w:rsidP="00324CD5">
      <w:pPr>
        <w:jc w:val="both"/>
      </w:pPr>
      <w:r w:rsidRPr="00324CD5">
        <w:t xml:space="preserve">     Полномочия по оплате скидки (50%) на лекарства переданы в Министерство социального развития, труда и занятости Республики Калмыкия.</w:t>
      </w:r>
    </w:p>
    <w:p w:rsidR="00324CD5" w:rsidRPr="00324CD5" w:rsidRDefault="00324CD5" w:rsidP="00324CD5">
      <w:pPr>
        <w:jc w:val="both"/>
      </w:pPr>
      <w:r w:rsidRPr="00324CD5">
        <w:t xml:space="preserve">    Бесплатным зубопротезированием не </w:t>
      </w:r>
      <w:r w:rsidRPr="00324CD5">
        <w:rPr>
          <w:color w:val="000000"/>
        </w:rPr>
        <w:t>пользовались.</w:t>
      </w:r>
      <w:r w:rsidRPr="00324CD5">
        <w:t xml:space="preserve"> Задолженности нет.</w:t>
      </w:r>
    </w:p>
    <w:p w:rsidR="00324CD5" w:rsidRPr="00324CD5" w:rsidRDefault="00324CD5" w:rsidP="00324CD5">
      <w:pPr>
        <w:jc w:val="both"/>
      </w:pPr>
      <w:r w:rsidRPr="00324CD5">
        <w:t xml:space="preserve">     В соответствии с Федеральным законом от 13.07.2015г.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за 2024г. услуги предоставляются внутриреспубликанским проездом ветеранов труда Транс-ЮГ, </w:t>
      </w:r>
      <w:proofErr w:type="spellStart"/>
      <w:r w:rsidRPr="00324CD5">
        <w:t>Калмавтовокзал</w:t>
      </w:r>
      <w:proofErr w:type="spellEnd"/>
      <w:r w:rsidRPr="00324CD5">
        <w:t xml:space="preserve"> и МАУ «Волга Сервис».  С начала 2025 года объем услуг составил 208 500,00 руб. Талоны на проезд </w:t>
      </w:r>
      <w:r w:rsidRPr="00324CD5">
        <w:rPr>
          <w:color w:val="000000"/>
        </w:rPr>
        <w:t>было выдано 116 льготникам в количестве 816 шт.</w:t>
      </w:r>
      <w:r w:rsidRPr="00324CD5">
        <w:rPr>
          <w:color w:val="FF0000"/>
        </w:rPr>
        <w:t xml:space="preserve"> </w:t>
      </w:r>
    </w:p>
    <w:p w:rsidR="00324CD5" w:rsidRPr="00324CD5" w:rsidRDefault="00324CD5" w:rsidP="00324CD5">
      <w:pPr>
        <w:jc w:val="both"/>
      </w:pPr>
      <w:r w:rsidRPr="00324CD5">
        <w:t xml:space="preserve">     Производится предоставление ежемесячной денежной выплаты в размере 500 рублей ветеранам труда и труженикам тыла на проезд городским и пригородным транспортом. За 2025г. 54 ветеранам труда начислены средства на общую сумму 273 779,00 руб. Задолженность составила 78 815,00 руб.</w:t>
      </w:r>
    </w:p>
    <w:p w:rsidR="00324CD5" w:rsidRPr="00324CD5" w:rsidRDefault="00324CD5" w:rsidP="00324CD5">
      <w:pPr>
        <w:ind w:firstLine="567"/>
        <w:jc w:val="both"/>
      </w:pPr>
      <w:r w:rsidRPr="00324CD5">
        <w:t xml:space="preserve">       В соответствии с Законом Республики Калмыкия от 26.11.2004г. №165-</w:t>
      </w:r>
      <w:r w:rsidRPr="00324CD5">
        <w:rPr>
          <w:lang w:val="en-US"/>
        </w:rPr>
        <w:t>III</w:t>
      </w:r>
      <w:r w:rsidRPr="00324CD5">
        <w:t>-З «О мерах социальной поддержки реабилитированных жертв политических репрессий» за 2025 год 471 реабилитированных воспользовались льготой ЕДВ (ежемесячная денежная выплата) за жилищно-коммунальные услуги на сумму 2 877 666 руб. 94 коп. Задолженность 705 302 руб. 70 коп.</w:t>
      </w:r>
    </w:p>
    <w:p w:rsidR="00324CD5" w:rsidRPr="00324CD5" w:rsidRDefault="00324CD5" w:rsidP="00324CD5">
      <w:pPr>
        <w:ind w:firstLine="567"/>
        <w:jc w:val="both"/>
      </w:pPr>
      <w:r w:rsidRPr="00324CD5">
        <w:t xml:space="preserve">     Компенсация оплаты за проезд на междугороднем транспорте 1 раз в год (туда и обратно) предоставлена 6 гражданам, всего выплачено 97 224 руб.,80 коп. из них задолженность –16 399,00 руб. </w:t>
      </w:r>
    </w:p>
    <w:p w:rsidR="00324CD5" w:rsidRPr="00324CD5" w:rsidRDefault="00324CD5" w:rsidP="00324CD5">
      <w:pPr>
        <w:ind w:firstLine="567"/>
        <w:jc w:val="both"/>
      </w:pPr>
      <w:r w:rsidRPr="00324CD5">
        <w:t xml:space="preserve">     Полномочия по оплате за лекарства скидка (50%) переданы в Министерство социального развития, труда и занятости Республики Калмыкия.</w:t>
      </w:r>
    </w:p>
    <w:p w:rsidR="00324CD5" w:rsidRPr="00324CD5" w:rsidRDefault="00324CD5" w:rsidP="00324CD5">
      <w:pPr>
        <w:ind w:firstLine="567"/>
        <w:jc w:val="both"/>
      </w:pPr>
      <w:r w:rsidRPr="00324CD5">
        <w:t xml:space="preserve">      В соответствии с Указом Главы Республики Калмыкия от 22.12.2023г. № 231 «О единовременной денежной выплате некоторым категориям граждан в связи с 80-летием депортации калмыцкого народа» за 2025г было начислено и выплачено 16 льготникам по 20 000,00 руб., всего вышло на общую сумму 320 000,00 руб.</w:t>
      </w:r>
    </w:p>
    <w:p w:rsidR="00324CD5" w:rsidRPr="00324CD5" w:rsidRDefault="00324CD5" w:rsidP="00324CD5">
      <w:pPr>
        <w:ind w:firstLine="567"/>
        <w:jc w:val="both"/>
      </w:pPr>
      <w:r w:rsidRPr="00324CD5">
        <w:lastRenderedPageBreak/>
        <w:t>В соответствии с Законом Республики Калмыкия № 93-</w:t>
      </w:r>
      <w:r w:rsidRPr="00324CD5">
        <w:rPr>
          <w:lang w:val="en-US"/>
        </w:rPr>
        <w:t>VI</w:t>
      </w:r>
      <w:r w:rsidRPr="00324CD5">
        <w:t>-З «О детях войны». Ежегодно ко Дню Победы лица, родившиеся в период с 10.05.1927г по 09.05.1945г. имеют право на получение ежемесячной денежной выплаты. С января 2025г. размер выплаты составляет 627,00 руб. С начала 2025года начислено 156 гражданам 685 097 руб. 66 коп. Задолженность составляет 98 439,00 руб.</w:t>
      </w:r>
    </w:p>
    <w:p w:rsidR="00324CD5" w:rsidRPr="00324CD5" w:rsidRDefault="00324CD5" w:rsidP="00324CD5">
      <w:pPr>
        <w:ind w:firstLine="567"/>
        <w:jc w:val="both"/>
      </w:pPr>
      <w:r w:rsidRPr="00324CD5">
        <w:t>В целях реализации Закона Республики Калмыкия от 20.09.2012г №370-</w:t>
      </w:r>
      <w:r w:rsidRPr="00324CD5">
        <w:rPr>
          <w:lang w:val="en-US"/>
        </w:rPr>
        <w:t>IV</w:t>
      </w:r>
      <w:r w:rsidRPr="00324CD5">
        <w:t>-З «О ветеранах труда Республики Калмыкия» специалистами центра на 30.06.2025г. было начислено 777 гражданам (общий стаж работы на территории Калмыкии составляет для женщин 35 и более лет, для мужчин 40 и более лет) 3 678 649 руб.92 коп. Задолженность составляет 613 905 руб. 60 коп.</w:t>
      </w:r>
    </w:p>
    <w:p w:rsidR="00324CD5" w:rsidRPr="00324CD5" w:rsidRDefault="00324CD5" w:rsidP="00324CD5">
      <w:pPr>
        <w:ind w:firstLine="567"/>
        <w:jc w:val="both"/>
      </w:pPr>
      <w:r w:rsidRPr="00324CD5">
        <w:t>Удостоверения «Ветеран труда Калмыкии» за первое полугодие 2025 года получили – 13 граждан.</w:t>
      </w:r>
    </w:p>
    <w:p w:rsidR="00324CD5" w:rsidRPr="00324CD5" w:rsidRDefault="00324CD5" w:rsidP="00324CD5">
      <w:pPr>
        <w:shd w:val="clear" w:color="auto" w:fill="FFFFFF"/>
        <w:ind w:firstLine="567"/>
        <w:jc w:val="both"/>
        <w:rPr>
          <w:color w:val="222222"/>
        </w:rPr>
      </w:pPr>
      <w:r w:rsidRPr="00324CD5">
        <w:rPr>
          <w:color w:val="222222"/>
        </w:rPr>
        <w:t>За первое полугодие 2025 года 3 гражданам присвоено звание «Ветеран труда РФ».</w:t>
      </w:r>
    </w:p>
    <w:p w:rsidR="00324CD5" w:rsidRPr="00324CD5" w:rsidRDefault="00324CD5" w:rsidP="00324CD5">
      <w:pPr>
        <w:shd w:val="clear" w:color="auto" w:fill="FFFFFF"/>
        <w:ind w:firstLine="567"/>
        <w:jc w:val="both"/>
        <w:rPr>
          <w:color w:val="222222"/>
        </w:rPr>
      </w:pPr>
    </w:p>
    <w:p w:rsidR="00324CD5" w:rsidRPr="00324CD5" w:rsidRDefault="00324CD5" w:rsidP="00324CD5">
      <w:pPr>
        <w:spacing w:after="200"/>
        <w:jc w:val="both"/>
        <w:rPr>
          <w:b/>
          <w:bCs/>
          <w:color w:val="222222"/>
        </w:rPr>
      </w:pPr>
      <w:r w:rsidRPr="00324CD5">
        <w:tab/>
      </w:r>
      <w:r w:rsidRPr="00324CD5">
        <w:tab/>
      </w:r>
      <w:r w:rsidRPr="00324CD5">
        <w:tab/>
      </w:r>
      <w:r w:rsidRPr="00324CD5">
        <w:rPr>
          <w:b/>
          <w:bCs/>
          <w:color w:val="222222"/>
        </w:rPr>
        <w:t>Социальные пособия и компенсационные выплаты</w:t>
      </w:r>
    </w:p>
    <w:p w:rsidR="00324CD5" w:rsidRPr="00324CD5" w:rsidRDefault="00324CD5" w:rsidP="00324CD5">
      <w:pPr>
        <w:ind w:firstLine="567"/>
        <w:jc w:val="both"/>
      </w:pPr>
      <w:r w:rsidRPr="00324CD5">
        <w:t xml:space="preserve">  В соответствии с Законом Республики Калмыкия от 15 декабря 2014 г. № 94-V-З «Об образовании в Республике Калмыкия» за первое полугодие 2025 года 389 педагогическим работникам и пенсионерам, имеющие педагогический стаж более 10 лет назначена ЕДК (ежемесячная денежная компенсация) за жилищно-коммунальные услуги на сумму 8 902 632руб.05 коп. Задолженность – 764 680 руб.55 коп.</w:t>
      </w:r>
    </w:p>
    <w:p w:rsidR="00324CD5" w:rsidRPr="00324CD5" w:rsidRDefault="00324CD5" w:rsidP="00324CD5">
      <w:pPr>
        <w:ind w:firstLine="567"/>
        <w:jc w:val="both"/>
      </w:pPr>
      <w:r w:rsidRPr="00324CD5">
        <w:tab/>
        <w:t xml:space="preserve"> В связи с реализацией Закона Республики Калмыкия от 24.09.2014 № 72-</w:t>
      </w:r>
      <w:r w:rsidRPr="00324CD5">
        <w:rPr>
          <w:lang w:val="en-US"/>
        </w:rPr>
        <w:t>V</w:t>
      </w:r>
      <w:r w:rsidRPr="00324CD5">
        <w:t>-З «О некоторых вопросах в сфере охраны здоровья граждан в Республике Калмыкия», на основании ст.14.1 Центр начал прием документов и осуществления выплат медицинским работникам.  Размер выплаты составил 1400 руб. на каждого мед. работника. На 01.01.2025г на учете состоят 143 медицинских работника, начислено 1 198 400 руб. Задолженность составляет 198 800,00 руб.</w:t>
      </w:r>
    </w:p>
    <w:p w:rsidR="00324CD5" w:rsidRPr="00324CD5" w:rsidRDefault="00324CD5" w:rsidP="00324CD5">
      <w:pPr>
        <w:ind w:firstLine="567"/>
        <w:jc w:val="both"/>
      </w:pPr>
      <w:r w:rsidRPr="00324CD5">
        <w:t>В целях реализации постановления Правительства Республики Калмыкия от 25 марта 2024 г. № 93 «Об утверждении Порядка назначения ежемесячной денежной выплаты по оплате жилья и коммунальных услуг работникам культуры, работающим и проживающим в сельской местности Республики Калмыкия», Центр начал прием документов и осуществления выплат работникам культуры.  Размер выплаты составил 1400 руб. на каждого работника культуры. На 01.01.2025г на учете состоят 5 работников, начислено 40 600,00 руб. Задолженность составляет 12 600 руб.</w:t>
      </w:r>
    </w:p>
    <w:p w:rsidR="00324CD5" w:rsidRPr="00324CD5" w:rsidRDefault="00324CD5" w:rsidP="00324CD5">
      <w:pPr>
        <w:keepNext/>
        <w:ind w:firstLine="567"/>
        <w:jc w:val="both"/>
        <w:outlineLvl w:val="0"/>
      </w:pPr>
      <w:r w:rsidRPr="00324CD5">
        <w:t xml:space="preserve">  На основании Закона Республики Калмыкия от 07.02.2005г. №180-III-З «Об установлении размеров социальных выплат и стипендий» в 2025г. состояли на учете 1 участник строительства военно-стратегической железной дороги «Астрахань-Кизляр», 1 родитель военнослужащего, погибшего в период прохождения военной службы и 2 инвалида из числа военнослужащих, принимавших участие в контртеррористических операциях на территории Чечни получают ежемесячное дополнительное материальное обеспечение по 500 рублей. В 2025году было начислено 12 000,00руб. Задолженность – 2000,00 руб.</w:t>
      </w:r>
    </w:p>
    <w:p w:rsidR="00324CD5" w:rsidRPr="00324CD5" w:rsidRDefault="00324CD5" w:rsidP="00324CD5">
      <w:pPr>
        <w:jc w:val="both"/>
      </w:pPr>
      <w:r w:rsidRPr="00324CD5">
        <w:t xml:space="preserve">  </w:t>
      </w:r>
      <w:r w:rsidRPr="00324CD5">
        <w:tab/>
        <w:t xml:space="preserve">В целях исполнения Постановление Правительства Республики Калмыкия от 30 марта 2009 г. № 96 «Об утверждении Порядка перечисления субсидий на оплату жилого помещения и коммунальных услуг» в Центре предусмотрена адресная помощью малоимущим гражданам </w:t>
      </w:r>
      <w:proofErr w:type="spellStart"/>
      <w:r w:rsidRPr="00324CD5">
        <w:t>Юстинского</w:t>
      </w:r>
      <w:proofErr w:type="spellEnd"/>
      <w:r w:rsidRPr="00324CD5">
        <w:t xml:space="preserve"> района. Так в 2025 году 5 гражданам начислено 75557 руб. 90 коп. Задолженности нет.</w:t>
      </w:r>
    </w:p>
    <w:p w:rsidR="00324CD5" w:rsidRPr="00324CD5" w:rsidRDefault="00324CD5" w:rsidP="00324CD5">
      <w:pPr>
        <w:shd w:val="clear" w:color="auto" w:fill="FFFFFF"/>
        <w:jc w:val="both"/>
      </w:pPr>
      <w:r w:rsidRPr="00324CD5">
        <w:tab/>
        <w:t>В соответствии с Указом Главы Республики Калмыкия от 28.03.2022г. №43 «О предоставлении дополнительной меры социальной поддержки отдельным категориям граждан по осуществлению газификации домовладений на территории Республики Калмыкия» предусмотрена единовременная выплата на частичное возмещение расходов на газификацию домовладений и включенных в план-график газификации РК в размере понесенных расходов, но не более 100 000,00 руб. За 2025 год выплачено 3 льготникам 116 192 руб.42 коп.</w:t>
      </w:r>
    </w:p>
    <w:p w:rsidR="00324CD5" w:rsidRPr="00324CD5" w:rsidRDefault="00324CD5" w:rsidP="00324CD5">
      <w:pPr>
        <w:shd w:val="clear" w:color="auto" w:fill="FFFFFF"/>
        <w:jc w:val="both"/>
      </w:pPr>
      <w:r w:rsidRPr="00324CD5">
        <w:t xml:space="preserve">           В соответствии с Законом Республики Калмыкия от 02.11.2005г № 225-</w:t>
      </w:r>
      <w:r w:rsidRPr="00324CD5">
        <w:rPr>
          <w:lang w:val="en-US"/>
        </w:rPr>
        <w:t>III</w:t>
      </w:r>
      <w:r w:rsidRPr="00324CD5">
        <w:t>-З «О государственной социальной помощи в Республике Калмыкия» Центр предоставляет государственную социальную помощь. Эта помощь состоит из двух частей: натуральная – в виде талонов на лекарства на сумму 1 500,00 руб. и денежная – в виде разовой помощи в размере 500,00 руб. За 2025 год за денежной помощью обратилось 39 чел.  на сумму 19500,00 руб. Задолженность- 500,00 руб</w:t>
      </w:r>
      <w:r w:rsidRPr="00324CD5">
        <w:rPr>
          <w:color w:val="000000"/>
        </w:rPr>
        <w:t xml:space="preserve">. 6 </w:t>
      </w:r>
      <w:r w:rsidRPr="00324CD5">
        <w:rPr>
          <w:color w:val="000000"/>
        </w:rPr>
        <w:lastRenderedPageBreak/>
        <w:t>человек получили талоны на бесплатные лекарства на сумму 9 000,00 руб. Заявлений на н</w:t>
      </w:r>
      <w:r w:rsidRPr="00324CD5">
        <w:t>атуральную помощь нет. Задолженность нет.</w:t>
      </w:r>
    </w:p>
    <w:p w:rsidR="00324CD5" w:rsidRPr="00324CD5" w:rsidRDefault="00324CD5" w:rsidP="00324CD5">
      <w:pPr>
        <w:ind w:firstLine="567"/>
        <w:jc w:val="both"/>
      </w:pPr>
      <w:r w:rsidRPr="00324CD5">
        <w:t>В соответствии с Федеральным законом от 17.07.1999г. № 178-ФЗ «О государственной социальной помощи», в целях реализации постановления Правительства Республики Калмыкия от 4 марта 2021 г. № 63 «Об утверждении Положения о предоставлении государственной социальной помощи на основании социального контракта в Республике Калмыкия», малоимущим гражданам предусмотрена государственная социальная помощь на основании социального контракта.</w:t>
      </w:r>
    </w:p>
    <w:p w:rsidR="00324CD5" w:rsidRPr="00324CD5" w:rsidRDefault="00324CD5" w:rsidP="00324CD5">
      <w:pPr>
        <w:ind w:firstLine="567"/>
        <w:jc w:val="both"/>
      </w:pPr>
      <w:r w:rsidRPr="00324CD5">
        <w:t>Мероприятиями, по которым заключается социальный контракт, в соответствии с приложением №8.6 к государственной программе РФ «Социальная поддержка граждан» утвержденной постановлением Правительства РФ от 15.04.2014г. №296 «Об утверждении государственной программы РФ «Социальная поддержка граждан» являются:</w:t>
      </w:r>
    </w:p>
    <w:p w:rsidR="00324CD5" w:rsidRPr="00324CD5" w:rsidRDefault="00324CD5" w:rsidP="00324CD5">
      <w:pPr>
        <w:numPr>
          <w:ilvl w:val="0"/>
          <w:numId w:val="34"/>
        </w:numPr>
        <w:spacing w:after="200" w:line="276" w:lineRule="auto"/>
        <w:ind w:left="567" w:hanging="141"/>
        <w:contextualSpacing/>
        <w:jc w:val="both"/>
      </w:pPr>
      <w:r w:rsidRPr="00324CD5">
        <w:t>Поиск работы</w:t>
      </w:r>
    </w:p>
    <w:p w:rsidR="00324CD5" w:rsidRPr="00324CD5" w:rsidRDefault="00324CD5" w:rsidP="00324CD5">
      <w:pPr>
        <w:numPr>
          <w:ilvl w:val="0"/>
          <w:numId w:val="34"/>
        </w:numPr>
        <w:spacing w:after="200" w:line="276" w:lineRule="auto"/>
        <w:ind w:left="567" w:hanging="141"/>
        <w:contextualSpacing/>
        <w:jc w:val="both"/>
      </w:pPr>
      <w:r w:rsidRPr="00324CD5">
        <w:t>Осуществление предпринимательской деятельности</w:t>
      </w:r>
    </w:p>
    <w:p w:rsidR="00324CD5" w:rsidRPr="00324CD5" w:rsidRDefault="00324CD5" w:rsidP="00324CD5">
      <w:pPr>
        <w:numPr>
          <w:ilvl w:val="0"/>
          <w:numId w:val="34"/>
        </w:numPr>
        <w:spacing w:after="200" w:line="276" w:lineRule="auto"/>
        <w:ind w:left="567" w:hanging="141"/>
        <w:contextualSpacing/>
        <w:jc w:val="both"/>
      </w:pPr>
      <w:r w:rsidRPr="00324CD5">
        <w:t>Ведение личного подсобного хозяйства</w:t>
      </w:r>
    </w:p>
    <w:p w:rsidR="00324CD5" w:rsidRPr="00324CD5" w:rsidRDefault="00324CD5" w:rsidP="00324CD5">
      <w:pPr>
        <w:numPr>
          <w:ilvl w:val="0"/>
          <w:numId w:val="34"/>
        </w:numPr>
        <w:spacing w:after="200" w:line="276" w:lineRule="auto"/>
        <w:ind w:left="567" w:hanging="141"/>
        <w:contextualSpacing/>
        <w:jc w:val="both"/>
      </w:pPr>
      <w:r w:rsidRPr="00324CD5">
        <w:t>Осуществление иных мероприятий, направленных на преодоление гражданином трудной жизненной ситуации.</w:t>
      </w:r>
    </w:p>
    <w:p w:rsidR="00324CD5" w:rsidRPr="00324CD5" w:rsidRDefault="00324CD5" w:rsidP="00324CD5">
      <w:pPr>
        <w:ind w:firstLine="567"/>
        <w:jc w:val="both"/>
      </w:pPr>
      <w:r w:rsidRPr="00324CD5">
        <w:t xml:space="preserve">В 2025г. заключено 16 социальных контрактов: </w:t>
      </w:r>
    </w:p>
    <w:p w:rsidR="00324CD5" w:rsidRPr="00324CD5" w:rsidRDefault="00324CD5" w:rsidP="00324CD5">
      <w:pPr>
        <w:ind w:firstLine="567"/>
        <w:jc w:val="both"/>
      </w:pPr>
      <w:r w:rsidRPr="00324CD5">
        <w:t xml:space="preserve">а) Осуществление индивидуальной предпринимательской деятельности - 5 чел. </w:t>
      </w:r>
    </w:p>
    <w:p w:rsidR="00324CD5" w:rsidRPr="00324CD5" w:rsidRDefault="00324CD5" w:rsidP="00324CD5">
      <w:pPr>
        <w:ind w:firstLine="567"/>
        <w:jc w:val="both"/>
      </w:pPr>
      <w:r w:rsidRPr="00324CD5">
        <w:t>1 чел. (сварочные работ) на сумму 350 000,00 руб.</w:t>
      </w:r>
    </w:p>
    <w:p w:rsidR="00324CD5" w:rsidRPr="00324CD5" w:rsidRDefault="00324CD5" w:rsidP="00324CD5">
      <w:pPr>
        <w:ind w:firstLine="567"/>
        <w:jc w:val="both"/>
      </w:pPr>
      <w:r w:rsidRPr="00324CD5">
        <w:t>3 чел. (парикмахерская) на сумму 1 050 000,00 руб.</w:t>
      </w:r>
    </w:p>
    <w:p w:rsidR="00324CD5" w:rsidRPr="00324CD5" w:rsidRDefault="00324CD5" w:rsidP="00324CD5">
      <w:pPr>
        <w:ind w:firstLine="567"/>
        <w:jc w:val="both"/>
      </w:pPr>
      <w:r w:rsidRPr="00324CD5">
        <w:t>1 чел. (мастер ногтевого сервиса) на сумму 280 000,00 руб.</w:t>
      </w:r>
    </w:p>
    <w:p w:rsidR="00324CD5" w:rsidRPr="00324CD5" w:rsidRDefault="00324CD5" w:rsidP="00324CD5">
      <w:pPr>
        <w:ind w:firstLine="567"/>
        <w:jc w:val="both"/>
      </w:pPr>
      <w:r w:rsidRPr="00324CD5">
        <w:t>б) Поиск работы – 5 чел.  на сумму 227 304,00 руб.</w:t>
      </w:r>
    </w:p>
    <w:p w:rsidR="00324CD5" w:rsidRPr="00324CD5" w:rsidRDefault="00324CD5" w:rsidP="00324CD5">
      <w:pPr>
        <w:ind w:firstLine="567"/>
        <w:jc w:val="both"/>
      </w:pPr>
      <w:r w:rsidRPr="00324CD5">
        <w:t>в) Осуществление иных мероприятий, направленных на преодоление гражданином трудной жизненной ситуации –3 семьи, выплата на сумму 340 956,00 руб.</w:t>
      </w:r>
    </w:p>
    <w:p w:rsidR="00324CD5" w:rsidRPr="00324CD5" w:rsidRDefault="00324CD5" w:rsidP="00324CD5">
      <w:pPr>
        <w:ind w:firstLine="567"/>
        <w:jc w:val="both"/>
      </w:pPr>
      <w:r w:rsidRPr="00324CD5">
        <w:t>г) Развитие личного подсобного хозяйства – 3 чел. на сумму 600 000,00 руб.</w:t>
      </w:r>
    </w:p>
    <w:p w:rsidR="00324CD5" w:rsidRPr="00324CD5" w:rsidRDefault="00324CD5" w:rsidP="00324CD5">
      <w:pPr>
        <w:ind w:firstLine="567"/>
        <w:jc w:val="both"/>
      </w:pPr>
      <w:r w:rsidRPr="00324CD5">
        <w:t xml:space="preserve">Профинансировано в 2025г. всего 2 848 260,00 руб. </w:t>
      </w:r>
    </w:p>
    <w:p w:rsidR="00324CD5" w:rsidRPr="00324CD5" w:rsidRDefault="00324CD5" w:rsidP="00324CD5">
      <w:pPr>
        <w:ind w:firstLine="567"/>
        <w:jc w:val="both"/>
        <w:rPr>
          <w:color w:val="FF0000"/>
        </w:rPr>
      </w:pPr>
      <w:r w:rsidRPr="00324CD5">
        <w:t>Следует отметить, что в соответствии с Постановлением Правительства Республики Калмыкия от 06.12.2023г № 385 с 01 января 2025 года установлена новая величина прожиточного минимума по Республике Калмыкия: на душу населения – 17 378,00 руб., для трудоспособного населения - 18 942,00 руб., пенсионеров – 14 945,00 руб., детей – 16 </w:t>
      </w:r>
      <w:r w:rsidRPr="00324CD5">
        <w:rPr>
          <w:color w:val="000000"/>
        </w:rPr>
        <w:t>857,00руб.</w:t>
      </w:r>
    </w:p>
    <w:p w:rsidR="00324CD5" w:rsidRPr="00324CD5" w:rsidRDefault="00324CD5" w:rsidP="00324CD5">
      <w:pPr>
        <w:ind w:firstLine="567"/>
        <w:jc w:val="both"/>
        <w:rPr>
          <w:color w:val="000000"/>
        </w:rPr>
      </w:pPr>
      <w:r w:rsidRPr="00324CD5">
        <w:rPr>
          <w:color w:val="000000"/>
        </w:rPr>
        <w:t>Центр продолжает вести работу по реализации статьи 5.1 Закона Республики Калмыкия от 10.06.2013г. №439-</w:t>
      </w:r>
      <w:r w:rsidRPr="00324CD5">
        <w:rPr>
          <w:color w:val="000000"/>
          <w:lang w:val="en-US"/>
        </w:rPr>
        <w:t>IY</w:t>
      </w:r>
      <w:r w:rsidRPr="00324CD5">
        <w:rPr>
          <w:color w:val="000000"/>
        </w:rPr>
        <w:t>-З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Калмыкия». На 01.01.2025г. 1 гражданину начислено и выплачено 1645 руб.64коп. Задолженности нет.</w:t>
      </w:r>
    </w:p>
    <w:p w:rsidR="00324CD5" w:rsidRPr="00324CD5" w:rsidRDefault="00324CD5" w:rsidP="00324CD5">
      <w:pPr>
        <w:shd w:val="clear" w:color="auto" w:fill="FFFFFF"/>
        <w:ind w:firstLine="567"/>
        <w:jc w:val="both"/>
        <w:rPr>
          <w:color w:val="000000"/>
        </w:rPr>
      </w:pPr>
      <w:r w:rsidRPr="00324CD5">
        <w:rPr>
          <w:color w:val="000000"/>
        </w:rPr>
        <w:t>В рамках реализации Федерального закона от 28.12.2013г № 442-ФЗ «Об основах социального обслуживания граждан в Российской Федерации» за 2024г было принято 29 заявлений от граждан. Все заявления были рассмотрены комиссией положительно, заявители находятся на социальном обслуживание на дому БУ РК «</w:t>
      </w:r>
      <w:proofErr w:type="spellStart"/>
      <w:r w:rsidRPr="00324CD5">
        <w:rPr>
          <w:color w:val="000000"/>
        </w:rPr>
        <w:t>Юстинский</w:t>
      </w:r>
      <w:proofErr w:type="spellEnd"/>
      <w:r w:rsidRPr="00324CD5">
        <w:rPr>
          <w:color w:val="000000"/>
        </w:rPr>
        <w:t xml:space="preserve"> комплексный центр социального обслуживания населения». В </w:t>
      </w:r>
      <w:proofErr w:type="spellStart"/>
      <w:r w:rsidRPr="00324CD5">
        <w:rPr>
          <w:color w:val="000000"/>
        </w:rPr>
        <w:t>Элистинский</w:t>
      </w:r>
      <w:proofErr w:type="spellEnd"/>
      <w:r w:rsidRPr="00324CD5">
        <w:rPr>
          <w:color w:val="000000"/>
        </w:rPr>
        <w:t xml:space="preserve"> дом – интернат для престарелых и инвалидов оформлен 0 человек. За индивидуальными программами </w:t>
      </w:r>
      <w:proofErr w:type="gramStart"/>
      <w:r w:rsidRPr="00324CD5">
        <w:rPr>
          <w:color w:val="000000"/>
        </w:rPr>
        <w:t>реабилитаций  для</w:t>
      </w:r>
      <w:proofErr w:type="gramEnd"/>
      <w:r w:rsidRPr="00324CD5">
        <w:rPr>
          <w:color w:val="000000"/>
        </w:rPr>
        <w:t xml:space="preserve"> прохождения социального обслуживания детей-инвалидов в КУ РК «Реабилитационный центр для детей с ограниченными возможностями» обратился один заявитель.</w:t>
      </w:r>
    </w:p>
    <w:p w:rsidR="00324CD5" w:rsidRPr="00324CD5" w:rsidRDefault="00324CD5" w:rsidP="00324CD5">
      <w:pPr>
        <w:shd w:val="clear" w:color="auto" w:fill="FFFFFF"/>
        <w:ind w:firstLine="567"/>
        <w:jc w:val="both"/>
        <w:rPr>
          <w:color w:val="222222"/>
        </w:rPr>
      </w:pPr>
    </w:p>
    <w:p w:rsidR="00324CD5" w:rsidRPr="00324CD5" w:rsidRDefault="00324CD5" w:rsidP="00324CD5">
      <w:pPr>
        <w:shd w:val="clear" w:color="auto" w:fill="FFFFFF"/>
        <w:ind w:firstLine="567"/>
        <w:jc w:val="center"/>
        <w:rPr>
          <w:b/>
          <w:color w:val="222222"/>
        </w:rPr>
      </w:pPr>
      <w:r w:rsidRPr="00324CD5">
        <w:rPr>
          <w:b/>
          <w:color w:val="222222"/>
        </w:rPr>
        <w:t xml:space="preserve">Меры поддержки </w:t>
      </w:r>
      <w:r w:rsidRPr="00324CD5">
        <w:rPr>
          <w:b/>
        </w:rPr>
        <w:t>военнослужащим, лицам, принимающих (принимавшим) участие в специальной военной операции</w:t>
      </w:r>
    </w:p>
    <w:p w:rsidR="00324CD5" w:rsidRPr="00324CD5" w:rsidRDefault="00324CD5" w:rsidP="00324CD5">
      <w:pPr>
        <w:shd w:val="clear" w:color="auto" w:fill="FFFFFF"/>
        <w:ind w:firstLine="567"/>
        <w:jc w:val="both"/>
        <w:rPr>
          <w:color w:val="222222"/>
        </w:rPr>
      </w:pPr>
    </w:p>
    <w:p w:rsidR="00324CD5" w:rsidRPr="00324CD5" w:rsidRDefault="00324CD5" w:rsidP="00324CD5">
      <w:pPr>
        <w:ind w:firstLine="567"/>
        <w:jc w:val="both"/>
      </w:pPr>
      <w:r w:rsidRPr="00324CD5">
        <w:t>В целях предоставления дополнительных мер социальной поддержки военнослужащим, лицам, проходящим службу в войсках, принимавших (принимающих) участие в специальной военной операции на территориях ДНР, ЛНР и Украины, установлены следующие меры.</w:t>
      </w:r>
    </w:p>
    <w:p w:rsidR="00324CD5" w:rsidRPr="00324CD5" w:rsidRDefault="00324CD5" w:rsidP="00324CD5">
      <w:pPr>
        <w:ind w:firstLine="567"/>
        <w:jc w:val="both"/>
      </w:pPr>
      <w:r w:rsidRPr="00324CD5">
        <w:t xml:space="preserve">В соответствии  с Указом Республики Калмыкия от 29.03.2022г. №47 «О дополнительных социальных гарантиях военнослужащим, лицам, проходящим (проходившим) службу в войсках </w:t>
      </w:r>
      <w:r w:rsidRPr="00324CD5">
        <w:lastRenderedPageBreak/>
        <w:t xml:space="preserve">национальной гвардии РФ, а также лицам, имеющим специальные звания внутренней службы, полиции, юстиции, и членам их семей», предусмотрена единовременная материальная помощь членам семьи погибшего военнослужащего участника специальной военной операции в размере 1 000 000,00 рублей в равных долях на членов семьи, единовременная материальная помощь участнику специальной военной операции, получившего ранение (контузию, травму) в размере 500 000,00 руб. </w:t>
      </w:r>
    </w:p>
    <w:p w:rsidR="00324CD5" w:rsidRPr="00324CD5" w:rsidRDefault="00324CD5" w:rsidP="00324CD5">
      <w:pPr>
        <w:ind w:firstLine="567"/>
        <w:jc w:val="both"/>
      </w:pPr>
      <w:r w:rsidRPr="00324CD5">
        <w:t>-16 участникам СВО, заключившим контракт с 01.03.2023г., было назначено и выплачено 15 200 000,00 руб.</w:t>
      </w:r>
    </w:p>
    <w:p w:rsidR="00324CD5" w:rsidRPr="00324CD5" w:rsidRDefault="00324CD5" w:rsidP="00324CD5">
      <w:pPr>
        <w:ind w:firstLine="567"/>
        <w:jc w:val="both"/>
      </w:pPr>
      <w:r w:rsidRPr="00324CD5">
        <w:t>В соответствии с Указом Главы Республики Калмыкия от 02.06.2022г. №103 «О дополнительных социальных гарантиях отдельным категориям граждан», предусмотрена единовременная выплата в размере 30 000 руб. гражданам, заключившим трудовой договор о прохождении службы в составе добровольческого отряда в ходе специальной военной операции. Указанным лицам предусмотрена ЕДВ в случае получения ранение (контузии, травмы) в ходе СВО в размере 500 000,00 руб., в случае гибели добровольца в ходе СВО членам семьи предусмотрена ЕДВ в размере 1 000 000,00 руб. в равных долях на членов семьи. В 2025г. принято 5 заявлений от членов семьи погибшего участника СВО на сумму 5 000 000,00 руб.</w:t>
      </w:r>
    </w:p>
    <w:p w:rsidR="00324CD5" w:rsidRPr="00324CD5" w:rsidRDefault="00324CD5" w:rsidP="00324CD5">
      <w:pPr>
        <w:ind w:firstLine="567"/>
        <w:jc w:val="both"/>
      </w:pPr>
      <w:r w:rsidRPr="00324CD5">
        <w:t xml:space="preserve">В соответствии с Указом Главы Республики от 28.06.2022г. №125 «О дополнительных социальных гарантиях отдельным категориям военнослужащих», предусмотрена единовременная выплата в размере военнослужащим, заключившим контракт о прохождении службы в составе Калмыцкого именного воинского формирования в ходе специальной военной операции, и гражданам Российской Федерации, призванным военными комиссариатами на военную службу по мобилизации в Вооруженные Силы Российской Федерации. Указанным лицам предусмотрена ЕДВ в случае получения ранения (контузия, травма) в размере 500 000,00 руб., в случае гибели участника СВО членам семьи предусмотрена ЕДВ в размере 1 000 000,00 руб. в равных долях на членов семьи. За 2025 год поступило: </w:t>
      </w:r>
    </w:p>
    <w:p w:rsidR="00324CD5" w:rsidRPr="00324CD5" w:rsidRDefault="00324CD5" w:rsidP="00324CD5">
      <w:pPr>
        <w:ind w:firstLine="567"/>
        <w:jc w:val="both"/>
      </w:pPr>
      <w:r w:rsidRPr="00324CD5">
        <w:t>- 9 заявлений от граждан, призванных по мобилизации, получивших ранение (травму, контузию) в ходе специальной военной операции, на сумму 4 500 000,00 руб.;</w:t>
      </w:r>
    </w:p>
    <w:p w:rsidR="00324CD5" w:rsidRPr="00324CD5" w:rsidRDefault="00324CD5" w:rsidP="00324CD5">
      <w:pPr>
        <w:ind w:firstLine="567"/>
        <w:jc w:val="both"/>
      </w:pPr>
      <w:r w:rsidRPr="00324CD5">
        <w:t>- 5 заявлений от членов семьи погибшего участника СВО на сумму 5 000 000,00 руб.</w:t>
      </w:r>
    </w:p>
    <w:p w:rsidR="00324CD5" w:rsidRPr="00324CD5" w:rsidRDefault="00324CD5" w:rsidP="00324CD5">
      <w:pPr>
        <w:ind w:firstLine="567"/>
        <w:jc w:val="both"/>
      </w:pPr>
      <w:r w:rsidRPr="00324CD5">
        <w:t xml:space="preserve">Указом Главы Республики Калмыкия от 26.04.2023г. №79 были внесены изменения в Указ Главы Республики от 28.06.2022г. №125 «О дополнительных социальных гарантиях отдельным категориям военнослужащих», в 2023 году установлена единовременная выплата в размере 120 000,00 руб. гражданам Российской Федерации, отобранным военными комиссариатами на военную службу по контракту и заключившим начиная с 1 марта 2023года на срок год и более контракт о прохождении военной службы с Министерством обороны Российской Федерации для выполнения задач в ходе специальной военной операции. С 07 марта 2024г. на основании внесения изменений в Указ сумма составила 250 000,00 руб. С 27 июня 2024г. на основании внесения изменений в Указ сумма составила 500 000,00 руб. С 27 ноября 2024г. сумма составила 800 000,00 руб. С 01.01.2025г., было назначено и выплачено 15 200 000,00 руб. 16 участникам СВО заключившим контракт. По заявлениям 3 участникам СВО, получивших ранение, заключивших контракт с 01.01.2025г. было назначено и выплачено 1 500 000,00 </w:t>
      </w:r>
      <w:proofErr w:type="gramStart"/>
      <w:r w:rsidRPr="00324CD5">
        <w:t>руб..</w:t>
      </w:r>
      <w:proofErr w:type="gramEnd"/>
      <w:r w:rsidRPr="00324CD5">
        <w:t xml:space="preserve"> По 6 заявлениям от членов семьи погибшего участника СВО назначено и выплачено 6 000 000,00 руб. </w:t>
      </w:r>
    </w:p>
    <w:p w:rsidR="00324CD5" w:rsidRPr="00324CD5" w:rsidRDefault="00324CD5" w:rsidP="00324CD5">
      <w:pPr>
        <w:ind w:firstLine="567"/>
        <w:jc w:val="both"/>
      </w:pPr>
      <w:r w:rsidRPr="00324CD5">
        <w:t>В соответствии с Законом Республики Калмыкия от 11.10.2022г №246-</w:t>
      </w:r>
      <w:r w:rsidRPr="00324CD5">
        <w:rPr>
          <w:lang w:val="en-US"/>
        </w:rPr>
        <w:t>VI</w:t>
      </w:r>
      <w:r w:rsidRPr="00324CD5">
        <w:t>-З «О дополнительных мерах социальной поддержки отдельных категорий граждан», гражданам, призванным по мобилизации, добровольцам и военнослужащим, заключившим контракт о прохождении службы в составе Калмыцкого именного воинского формирования, предусмотрена ежемесячная денежная выплата в размере 30% по ЖКУ, питание 1254,00 руб. на учащегося. За 2025 года 55 заявителям назначено ЖКУ на сумму 241 873 руб.,45 коп.  ЕДВ питание назначено 10 детям из семьи участников СВО на сумму 65 521 руб.50 коп.</w:t>
      </w:r>
    </w:p>
    <w:p w:rsidR="00324CD5" w:rsidRPr="00324CD5" w:rsidRDefault="00324CD5" w:rsidP="00324CD5">
      <w:pPr>
        <w:ind w:firstLine="567"/>
        <w:jc w:val="both"/>
      </w:pPr>
      <w:r w:rsidRPr="00324CD5">
        <w:rPr>
          <w:color w:val="222222"/>
        </w:rPr>
        <w:t>В </w:t>
      </w:r>
      <w:r w:rsidRPr="00324CD5">
        <w:t>соответствии с Указом Главы Республики Калмыкия от 21 августа 2023 года № 161 «О ежегодной денежной выплаты воинам-интернационалистам, участвовавшим в военном конфликте на территории Демократической Республики Афганистан». Была назначена и выплачена ежегод</w:t>
      </w:r>
      <w:r w:rsidRPr="00324CD5">
        <w:lastRenderedPageBreak/>
        <w:t>ная выплата 3 воинам-интернационалистам в размере 20 000,00 руб. на общую сумму 60 000,00 руб.</w:t>
      </w:r>
    </w:p>
    <w:p w:rsidR="00324CD5" w:rsidRPr="00324CD5" w:rsidRDefault="00324CD5" w:rsidP="00324CD5">
      <w:pPr>
        <w:shd w:val="clear" w:color="auto" w:fill="FFFFFF"/>
        <w:ind w:firstLine="567"/>
        <w:jc w:val="both"/>
      </w:pPr>
    </w:p>
    <w:p w:rsidR="00324CD5" w:rsidRPr="00324CD5" w:rsidRDefault="00324CD5" w:rsidP="00324CD5">
      <w:pPr>
        <w:tabs>
          <w:tab w:val="left" w:pos="7032"/>
        </w:tabs>
        <w:jc w:val="center"/>
        <w:rPr>
          <w:b/>
        </w:rPr>
      </w:pPr>
      <w:r w:rsidRPr="00324CD5">
        <w:rPr>
          <w:b/>
        </w:rPr>
        <w:t>Бюджетное учреждение Республики Калмыкия</w:t>
      </w:r>
    </w:p>
    <w:p w:rsidR="00324CD5" w:rsidRPr="00324CD5" w:rsidRDefault="00324CD5" w:rsidP="00324CD5">
      <w:pPr>
        <w:spacing w:line="276" w:lineRule="auto"/>
        <w:jc w:val="center"/>
        <w:rPr>
          <w:b/>
        </w:rPr>
      </w:pPr>
      <w:r w:rsidRPr="00324CD5">
        <w:rPr>
          <w:b/>
        </w:rPr>
        <w:t>«</w:t>
      </w:r>
      <w:proofErr w:type="spellStart"/>
      <w:r w:rsidRPr="00324CD5">
        <w:rPr>
          <w:b/>
        </w:rPr>
        <w:t>Юстинский</w:t>
      </w:r>
      <w:proofErr w:type="spellEnd"/>
      <w:r w:rsidRPr="00324CD5">
        <w:rPr>
          <w:b/>
        </w:rPr>
        <w:t xml:space="preserve"> комплексный центр социального обслуживания населения»</w:t>
      </w:r>
    </w:p>
    <w:p w:rsidR="00324CD5" w:rsidRPr="00324CD5" w:rsidRDefault="00324CD5" w:rsidP="00324CD5">
      <w:pPr>
        <w:jc w:val="both"/>
      </w:pPr>
      <w:r w:rsidRPr="00324CD5">
        <w:t xml:space="preserve">        Предметом и целью деятельности БУ РК ЮКЦСОН является социальное обслуживание семьи и детей, граждан пожилого возраста и инвалидов, реализациях их прав на защиту и помощь со стороны государства, содействие стабильности семьи, как социального института, на улучшение социально-экономических условий жизни семьи и детей, граждан пожилого возраста и инвалидов, отдельных граждан, показателей социального здоровья и благополучия семьи и детей, </w:t>
      </w:r>
      <w:proofErr w:type="spellStart"/>
      <w:r w:rsidRPr="00324CD5">
        <w:t>гуманизацию</w:t>
      </w:r>
      <w:proofErr w:type="spellEnd"/>
      <w:r w:rsidRPr="00324CD5">
        <w:t xml:space="preserve"> связей семьи с обществом и государством, установление гармоничных внутрисемейных отношений.</w:t>
      </w:r>
    </w:p>
    <w:p w:rsidR="00324CD5" w:rsidRPr="00324CD5" w:rsidRDefault="00324CD5" w:rsidP="00324CD5">
      <w:pPr>
        <w:jc w:val="both"/>
      </w:pPr>
      <w:r w:rsidRPr="00324CD5">
        <w:t xml:space="preserve">       Штатное расписание БУ РК ЮКЦСОН составляет 36,5 штатных единиц с месячным фондом оплаты труда в сумме 1378756,68 руб. </w:t>
      </w:r>
    </w:p>
    <w:p w:rsidR="00324CD5" w:rsidRPr="00324CD5" w:rsidRDefault="00324CD5" w:rsidP="00324CD5">
      <w:pPr>
        <w:jc w:val="both"/>
      </w:pPr>
      <w:r w:rsidRPr="00324CD5">
        <w:t xml:space="preserve">       За отчетный период в БУ РК ЮКЦСОН проведена определённая работа по организации и оказанию социальной помощи гражданам пожилого возраста и инвалидам, и предоставлению социально-бытовых, социально-медицинских и других видов социальных услуг. </w:t>
      </w:r>
    </w:p>
    <w:p w:rsidR="00324CD5" w:rsidRPr="00324CD5" w:rsidRDefault="00324CD5" w:rsidP="00324CD5">
      <w:pPr>
        <w:ind w:firstLine="709"/>
        <w:jc w:val="both"/>
      </w:pPr>
      <w:r w:rsidRPr="00324CD5">
        <w:t>Согласно приказа Министерства социального развития, труда и занятости Республики Калмыкия №13-пр от 16 января 2019 года «О внесении изменений в приказ Министерства социального развития, труда и занятости Республики Калмыкия от 29 ноября 2018 года №307-пр «Об утверждении тарифов на социальные услуги, предоставляемые поставщиками социальных услуг Республики Калмыкия, осуществляющими социальное обслуживание населения, на 2019 год» с получателями социальных услуг проведена работа по заключению договоров о предоставлении социальных услуг, пересмотрены перечни социальных услуг и дополнительные соглашения.</w:t>
      </w:r>
    </w:p>
    <w:p w:rsidR="00324CD5" w:rsidRPr="00324CD5" w:rsidRDefault="00324CD5" w:rsidP="00324CD5">
      <w:pPr>
        <w:ind w:firstLine="708"/>
        <w:jc w:val="both"/>
      </w:pPr>
      <w:r w:rsidRPr="00324CD5">
        <w:t>За первое полугодие 2025 года обслужено 192 граждан пожилого возраста и инвалидов в отделении надо</w:t>
      </w:r>
      <w:bookmarkStart w:id="0" w:name="sub_5114"/>
      <w:r w:rsidRPr="00324CD5">
        <w:t>много социального обслуживания предоставлено социально-бытовых услуг-47612,40, социально-медицинских -990,0.  Доход от приносящей деятельности (платных услуг) за первое полугодие составил -537552,46 рублей (пятьсот тридцать семь тысяч пятьсот пятьдесят два) рубля 46 копеек.</w:t>
      </w:r>
    </w:p>
    <w:p w:rsidR="00324CD5" w:rsidRPr="00324CD5" w:rsidRDefault="00324CD5" w:rsidP="00324CD5">
      <w:pPr>
        <w:ind w:firstLine="709"/>
        <w:jc w:val="both"/>
      </w:pPr>
      <w:r w:rsidRPr="00324CD5">
        <w:t>Обслуживание граждан осуществляется 23 социальными работниками, 2 сиделками (помощниками по уходу) и медицинской сестрой по массажу, состоящими в штате отделений социального обслуживания на дому. БУ РК ЮКЦСОН имеет Лицензию на осуществление медицинской деятельности – медицинский массаж. Массаж предоставлен 27 чел.</w:t>
      </w:r>
    </w:p>
    <w:p w:rsidR="00324CD5" w:rsidRPr="00324CD5" w:rsidRDefault="00324CD5" w:rsidP="00324CD5">
      <w:pPr>
        <w:ind w:firstLine="709"/>
        <w:jc w:val="both"/>
      </w:pPr>
      <w:r w:rsidRPr="00324CD5">
        <w:t xml:space="preserve">В 6 селах работают по 1 социальному работнику, в п. </w:t>
      </w:r>
      <w:proofErr w:type="spellStart"/>
      <w:r w:rsidRPr="00324CD5">
        <w:t>Цаган</w:t>
      </w:r>
      <w:proofErr w:type="spellEnd"/>
      <w:r w:rsidRPr="00324CD5">
        <w:t xml:space="preserve"> Аман – 17 социальных работников и 2 сиделки (помощники по уходу). Нагрузка на одного социального работника составляла в среднем 8-9 обслуживаемых. За отчетный период 2 сиделками обслужено 3 человека.</w:t>
      </w:r>
    </w:p>
    <w:p w:rsidR="00324CD5" w:rsidRPr="00324CD5" w:rsidRDefault="00324CD5" w:rsidP="00324CD5">
      <w:pPr>
        <w:ind w:firstLine="720"/>
        <w:jc w:val="both"/>
      </w:pPr>
      <w:r w:rsidRPr="00324CD5">
        <w:t>За первое полугодие 2025 год обслужено 192 граждан пожилого возраста и инвалидов в отделении надомного социального обслуживания. Из 192 чел. на полном платном обслуживании 123 человек, на основе частичной оплаты 6 чел., бесплатно 63 человек.</w:t>
      </w:r>
    </w:p>
    <w:p w:rsidR="00324CD5" w:rsidRPr="00324CD5" w:rsidRDefault="00324CD5" w:rsidP="00324CD5">
      <w:pPr>
        <w:ind w:firstLine="708"/>
        <w:jc w:val="both"/>
      </w:pPr>
      <w:r w:rsidRPr="00324CD5">
        <w:t xml:space="preserve">Из них сняты с учета 16 чел. по следующим причинам: в связи со смертью – 7 чел., по собственному желанию – 9 чел.  Принято на обслуживание 14 чел. </w:t>
      </w:r>
    </w:p>
    <w:p w:rsidR="00324CD5" w:rsidRPr="00324CD5" w:rsidRDefault="00324CD5" w:rsidP="00324CD5">
      <w:pPr>
        <w:ind w:firstLine="708"/>
        <w:jc w:val="both"/>
      </w:pPr>
      <w:r w:rsidRPr="00324CD5">
        <w:t xml:space="preserve">На 01.07.2025 г. 192 обслуживаемых из них:25 – одинокие, 118 – одиноко проживающие, 45 – одиноко проживающие семейные пары, 4 – ребенка – </w:t>
      </w:r>
      <w:proofErr w:type="gramStart"/>
      <w:r w:rsidRPr="00324CD5">
        <w:t>инвалида,  48</w:t>
      </w:r>
      <w:proofErr w:type="gramEnd"/>
      <w:r w:rsidRPr="00324CD5">
        <w:t xml:space="preserve"> человек старше 80 лет, в </w:t>
      </w:r>
      <w:proofErr w:type="spellStart"/>
      <w:r w:rsidRPr="00324CD5">
        <w:t>т.ч</w:t>
      </w:r>
      <w:proofErr w:type="spellEnd"/>
      <w:r w:rsidRPr="00324CD5">
        <w:t xml:space="preserve">. 12 чел. старше 90 лет. Среди обслуживаемых 6 тружеников тыла, 2 вдовы УВОВ, 55 ветеранов труда, 2 ветерана МВД; инвалиды: 1гр.- 7; 2гр.- 30; 3гр.- 43; инвалид с детства – </w:t>
      </w:r>
      <w:proofErr w:type="gramStart"/>
      <w:r w:rsidRPr="00324CD5">
        <w:t>1;дети</w:t>
      </w:r>
      <w:proofErr w:type="gramEnd"/>
      <w:r w:rsidRPr="00324CD5">
        <w:t xml:space="preserve"> – инвалиды – 4.</w:t>
      </w:r>
    </w:p>
    <w:p w:rsidR="00324CD5" w:rsidRPr="00324CD5" w:rsidRDefault="00324CD5" w:rsidP="00324CD5">
      <w:pPr>
        <w:ind w:firstLine="708"/>
        <w:jc w:val="both"/>
        <w:rPr>
          <w:color w:val="FF0000"/>
        </w:rPr>
      </w:pPr>
      <w:r w:rsidRPr="00324CD5">
        <w:t xml:space="preserve"> С марта 2017 года в отделении социального обслуживания на дому внедрена новая технология «Санаторий на дому» – инновационная технология направлена на максимально возможное продление пребывания граждан пожилого возраста и инвалидов в привычной среде проживания, и поддержания их социального, психологического и физического статуса – охват за первое полугодие 32 чел.</w:t>
      </w:r>
    </w:p>
    <w:p w:rsidR="00324CD5" w:rsidRPr="00324CD5" w:rsidRDefault="00324CD5" w:rsidP="00324CD5">
      <w:pPr>
        <w:widowControl w:val="0"/>
        <w:suppressAutoHyphens/>
        <w:autoSpaceDN w:val="0"/>
        <w:ind w:firstLine="709"/>
        <w:jc w:val="both"/>
        <w:textAlignment w:val="baseline"/>
        <w:rPr>
          <w:rFonts w:eastAsia="Andale Sans UI"/>
          <w:kern w:val="3"/>
          <w:lang w:eastAsia="ja-JP" w:bidi="fa-IR"/>
        </w:rPr>
      </w:pPr>
      <w:r w:rsidRPr="00324CD5">
        <w:rPr>
          <w:rFonts w:eastAsia="Andale Sans UI"/>
          <w:kern w:val="3"/>
          <w:lang w:val="de-DE" w:eastAsia="ja-JP" w:bidi="fa-IR"/>
        </w:rPr>
        <w:t xml:space="preserve">В </w:t>
      </w:r>
      <w:proofErr w:type="spellStart"/>
      <w:r w:rsidRPr="00324CD5">
        <w:rPr>
          <w:rFonts w:eastAsia="Andale Sans UI"/>
          <w:kern w:val="3"/>
          <w:lang w:val="de-DE" w:eastAsia="ja-JP" w:bidi="fa-IR"/>
        </w:rPr>
        <w:t>отделени</w:t>
      </w:r>
      <w:proofErr w:type="spellEnd"/>
      <w:r w:rsidRPr="00324CD5">
        <w:rPr>
          <w:rFonts w:eastAsia="Andale Sans UI"/>
          <w:kern w:val="3"/>
          <w:lang w:eastAsia="ja-JP" w:bidi="fa-IR"/>
        </w:rPr>
        <w:t>и социального обслуживания на дому</w:t>
      </w:r>
      <w:r w:rsidRPr="00324CD5">
        <w:rPr>
          <w:rFonts w:eastAsia="Andale Sans UI"/>
          <w:kern w:val="3"/>
          <w:lang w:val="de-DE" w:eastAsia="ja-JP" w:bidi="fa-IR"/>
        </w:rPr>
        <w:t xml:space="preserve"> </w:t>
      </w:r>
      <w:proofErr w:type="spellStart"/>
      <w:r w:rsidRPr="00324CD5">
        <w:rPr>
          <w:rFonts w:eastAsia="Andale Sans UI"/>
          <w:kern w:val="3"/>
          <w:lang w:val="de-DE" w:eastAsia="ja-JP" w:bidi="fa-IR"/>
        </w:rPr>
        <w:t>функционируют</w:t>
      </w:r>
      <w:proofErr w:type="spellEnd"/>
      <w:r w:rsidRPr="00324CD5">
        <w:rPr>
          <w:rFonts w:eastAsia="Andale Sans UI"/>
          <w:kern w:val="3"/>
          <w:lang w:val="de-DE" w:eastAsia="ja-JP" w:bidi="fa-IR"/>
        </w:rPr>
        <w:t xml:space="preserve"> </w:t>
      </w:r>
      <w:proofErr w:type="spellStart"/>
      <w:r w:rsidRPr="00324CD5">
        <w:rPr>
          <w:rFonts w:eastAsia="Andale Sans UI"/>
          <w:kern w:val="3"/>
          <w:lang w:val="de-DE" w:eastAsia="ja-JP" w:bidi="fa-IR"/>
        </w:rPr>
        <w:t>кружки</w:t>
      </w:r>
      <w:proofErr w:type="spellEnd"/>
      <w:r w:rsidRPr="00324CD5">
        <w:rPr>
          <w:rFonts w:eastAsia="Andale Sans UI"/>
          <w:kern w:val="3"/>
          <w:lang w:val="de-DE" w:eastAsia="ja-JP" w:bidi="fa-IR"/>
        </w:rPr>
        <w:t>:</w:t>
      </w:r>
    </w:p>
    <w:p w:rsidR="00324CD5" w:rsidRPr="00324CD5" w:rsidRDefault="00324CD5" w:rsidP="00324CD5">
      <w:pPr>
        <w:widowControl w:val="0"/>
        <w:suppressAutoHyphens/>
        <w:autoSpaceDN w:val="0"/>
        <w:jc w:val="both"/>
        <w:textAlignment w:val="baseline"/>
        <w:rPr>
          <w:rFonts w:eastAsia="Andale Sans UI"/>
          <w:kern w:val="3"/>
          <w:lang w:val="de-DE" w:eastAsia="ja-JP" w:bidi="fa-IR"/>
        </w:rPr>
      </w:pPr>
      <w:r w:rsidRPr="00324CD5">
        <w:rPr>
          <w:rFonts w:eastAsia="Andale Sans UI"/>
          <w:kern w:val="3"/>
          <w:lang w:eastAsia="ja-JP" w:bidi="fa-IR"/>
        </w:rPr>
        <w:lastRenderedPageBreak/>
        <w:t>-«Скандинавская ходьба»-11 чел.;</w:t>
      </w:r>
    </w:p>
    <w:p w:rsidR="00324CD5" w:rsidRPr="00324CD5" w:rsidRDefault="00324CD5" w:rsidP="00324CD5">
      <w:pPr>
        <w:widowControl w:val="0"/>
        <w:suppressAutoHyphens/>
        <w:autoSpaceDN w:val="0"/>
        <w:jc w:val="both"/>
        <w:textAlignment w:val="baseline"/>
        <w:rPr>
          <w:rFonts w:eastAsia="Andale Sans UI"/>
          <w:kern w:val="3"/>
          <w:lang w:eastAsia="ja-JP" w:bidi="fa-IR"/>
        </w:rPr>
      </w:pPr>
      <w:r w:rsidRPr="00324CD5">
        <w:rPr>
          <w:rFonts w:eastAsia="Andale Sans UI"/>
          <w:kern w:val="3"/>
          <w:lang w:eastAsia="ja-JP" w:bidi="fa-IR"/>
        </w:rPr>
        <w:t xml:space="preserve"> - «Пальчиковый тренинг»- 14 чел.;</w:t>
      </w:r>
    </w:p>
    <w:p w:rsidR="00324CD5" w:rsidRPr="00324CD5" w:rsidRDefault="00324CD5" w:rsidP="00324CD5">
      <w:pPr>
        <w:widowControl w:val="0"/>
        <w:suppressAutoHyphens/>
        <w:autoSpaceDN w:val="0"/>
        <w:jc w:val="both"/>
        <w:textAlignment w:val="baseline"/>
        <w:rPr>
          <w:rFonts w:eastAsia="Andale Sans UI"/>
          <w:kern w:val="3"/>
          <w:lang w:eastAsia="ja-JP" w:bidi="fa-IR"/>
        </w:rPr>
      </w:pPr>
      <w:r w:rsidRPr="00324CD5">
        <w:rPr>
          <w:rFonts w:eastAsia="Andale Sans UI"/>
          <w:kern w:val="3"/>
          <w:lang w:eastAsia="ja-JP" w:bidi="fa-IR"/>
        </w:rPr>
        <w:t xml:space="preserve"> - «Шахматный клуб»-9 чел.;</w:t>
      </w:r>
    </w:p>
    <w:p w:rsidR="00324CD5" w:rsidRPr="00324CD5" w:rsidRDefault="00324CD5" w:rsidP="00324CD5">
      <w:pPr>
        <w:widowControl w:val="0"/>
        <w:suppressAutoHyphens/>
        <w:autoSpaceDN w:val="0"/>
        <w:jc w:val="both"/>
        <w:textAlignment w:val="baseline"/>
        <w:rPr>
          <w:rFonts w:eastAsia="Andale Sans UI"/>
          <w:kern w:val="3"/>
          <w:lang w:eastAsia="ja-JP" w:bidi="fa-IR"/>
        </w:rPr>
      </w:pPr>
      <w:r w:rsidRPr="00324CD5">
        <w:rPr>
          <w:rFonts w:eastAsia="Andale Sans UI"/>
          <w:kern w:val="3"/>
          <w:lang w:eastAsia="ja-JP" w:bidi="fa-IR"/>
        </w:rPr>
        <w:t xml:space="preserve"> -«Бильярдный клуб»- 5 чел.;</w:t>
      </w:r>
    </w:p>
    <w:p w:rsidR="00324CD5" w:rsidRPr="00324CD5" w:rsidRDefault="00324CD5" w:rsidP="00324CD5">
      <w:pPr>
        <w:widowControl w:val="0"/>
        <w:suppressAutoHyphens/>
        <w:autoSpaceDN w:val="0"/>
        <w:jc w:val="both"/>
        <w:textAlignment w:val="baseline"/>
        <w:rPr>
          <w:rFonts w:eastAsia="Andale Sans UI"/>
          <w:kern w:val="3"/>
          <w:lang w:eastAsia="ja-JP" w:bidi="fa-IR"/>
        </w:rPr>
      </w:pPr>
      <w:r w:rsidRPr="00324CD5">
        <w:rPr>
          <w:rFonts w:eastAsia="Andale Sans UI"/>
          <w:kern w:val="3"/>
          <w:lang w:eastAsia="ja-JP" w:bidi="fa-IR"/>
        </w:rPr>
        <w:t xml:space="preserve"> - «Фитотерапия»-165 чел.;</w:t>
      </w:r>
    </w:p>
    <w:p w:rsidR="00324CD5" w:rsidRPr="00324CD5" w:rsidRDefault="00324CD5" w:rsidP="00324CD5">
      <w:pPr>
        <w:widowControl w:val="0"/>
        <w:suppressAutoHyphens/>
        <w:autoSpaceDN w:val="0"/>
        <w:jc w:val="both"/>
        <w:textAlignment w:val="baseline"/>
        <w:rPr>
          <w:rFonts w:eastAsia="Andale Sans UI"/>
          <w:kern w:val="3"/>
          <w:lang w:eastAsia="ja-JP" w:bidi="fa-IR"/>
        </w:rPr>
      </w:pPr>
      <w:r w:rsidRPr="00324CD5">
        <w:rPr>
          <w:rFonts w:eastAsia="Andale Sans UI"/>
          <w:kern w:val="3"/>
          <w:lang w:eastAsia="ja-JP" w:bidi="fa-IR"/>
        </w:rPr>
        <w:t xml:space="preserve"> - «Библиотерапия»-22 </w:t>
      </w:r>
      <w:proofErr w:type="gramStart"/>
      <w:r w:rsidRPr="00324CD5">
        <w:rPr>
          <w:rFonts w:eastAsia="Andale Sans UI"/>
          <w:kern w:val="3"/>
          <w:lang w:eastAsia="ja-JP" w:bidi="fa-IR"/>
        </w:rPr>
        <w:t>чел.(</w:t>
      </w:r>
      <w:proofErr w:type="gramEnd"/>
      <w:r w:rsidRPr="00324CD5">
        <w:rPr>
          <w:rFonts w:eastAsia="Andale Sans UI"/>
          <w:kern w:val="3"/>
          <w:lang w:eastAsia="ja-JP" w:bidi="fa-IR"/>
        </w:rPr>
        <w:t>109 книг);</w:t>
      </w:r>
    </w:p>
    <w:p w:rsidR="00324CD5" w:rsidRPr="00324CD5" w:rsidRDefault="00324CD5" w:rsidP="00324CD5">
      <w:pPr>
        <w:widowControl w:val="0"/>
        <w:suppressAutoHyphens/>
        <w:autoSpaceDN w:val="0"/>
        <w:jc w:val="both"/>
        <w:textAlignment w:val="baseline"/>
        <w:rPr>
          <w:rFonts w:eastAsia="Andale Sans UI"/>
          <w:kern w:val="3"/>
          <w:lang w:eastAsia="ja-JP" w:bidi="fa-IR"/>
        </w:rPr>
      </w:pPr>
      <w:r w:rsidRPr="00324CD5">
        <w:rPr>
          <w:rFonts w:eastAsia="Andale Sans UI"/>
          <w:kern w:val="3"/>
          <w:lang w:eastAsia="ja-JP" w:bidi="fa-IR"/>
        </w:rPr>
        <w:t xml:space="preserve"> - «АРТ-терапия»-5 чел.;</w:t>
      </w:r>
    </w:p>
    <w:p w:rsidR="00324CD5" w:rsidRPr="00324CD5" w:rsidRDefault="00324CD5" w:rsidP="00324CD5">
      <w:pPr>
        <w:widowControl w:val="0"/>
        <w:suppressAutoHyphens/>
        <w:autoSpaceDN w:val="0"/>
        <w:jc w:val="both"/>
        <w:textAlignment w:val="baseline"/>
        <w:rPr>
          <w:rFonts w:eastAsia="Andale Sans UI"/>
          <w:kern w:val="3"/>
          <w:lang w:eastAsia="ja-JP" w:bidi="fa-IR"/>
        </w:rPr>
      </w:pPr>
      <w:r w:rsidRPr="00324CD5">
        <w:rPr>
          <w:rFonts w:eastAsia="Andale Sans UI"/>
          <w:kern w:val="3"/>
          <w:lang w:eastAsia="ja-JP" w:bidi="fa-IR"/>
        </w:rPr>
        <w:t xml:space="preserve"> - «Гарденотерапия»-42 чел.;</w:t>
      </w:r>
    </w:p>
    <w:p w:rsidR="00324CD5" w:rsidRPr="00324CD5" w:rsidRDefault="00324CD5" w:rsidP="00324CD5">
      <w:pPr>
        <w:spacing w:after="200"/>
        <w:ind w:firstLine="709"/>
        <w:jc w:val="both"/>
        <w:rPr>
          <w:b/>
        </w:rPr>
      </w:pPr>
      <w:r w:rsidRPr="00324CD5">
        <w:t>По организации быта совместно с различными Министерствами, ведомствами по ходатайствам БУ РК РКЦСОН произведены следующие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1661"/>
      </w:tblGrid>
      <w:tr w:rsidR="00324CD5" w:rsidRPr="00324CD5" w:rsidTr="008E3889">
        <w:tc>
          <w:tcPr>
            <w:tcW w:w="7488"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ind w:left="540"/>
              <w:jc w:val="center"/>
              <w:rPr>
                <w:b/>
              </w:rPr>
            </w:pPr>
            <w:r w:rsidRPr="00324CD5">
              <w:rPr>
                <w:b/>
              </w:rPr>
              <w:t>Наименование организации</w:t>
            </w:r>
          </w:p>
        </w:tc>
        <w:tc>
          <w:tcPr>
            <w:tcW w:w="1661"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rPr>
                <w:b/>
              </w:rPr>
            </w:pPr>
            <w:r w:rsidRPr="00324CD5">
              <w:rPr>
                <w:b/>
              </w:rPr>
              <w:t>Человек</w:t>
            </w:r>
          </w:p>
        </w:tc>
      </w:tr>
      <w:tr w:rsidR="00324CD5" w:rsidRPr="00324CD5" w:rsidTr="008E3889">
        <w:tc>
          <w:tcPr>
            <w:tcW w:w="7488"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r w:rsidRPr="00324CD5">
              <w:t>ЖЭУ( замена водопроводных и канализационных  труб, унитазов, отопительных радиаторов, кранов, смесителей, дверных замков,  дверей, ремонт квартир)</w:t>
            </w:r>
          </w:p>
        </w:tc>
        <w:tc>
          <w:tcPr>
            <w:tcW w:w="1661"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r w:rsidRPr="00324CD5">
              <w:t>0</w:t>
            </w:r>
          </w:p>
        </w:tc>
      </w:tr>
      <w:tr w:rsidR="00324CD5" w:rsidRPr="00324CD5" w:rsidTr="008E3889">
        <w:tc>
          <w:tcPr>
            <w:tcW w:w="7488"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proofErr w:type="spellStart"/>
            <w:r w:rsidRPr="00324CD5">
              <w:t>Райгаз</w:t>
            </w:r>
            <w:proofErr w:type="spellEnd"/>
            <w:r w:rsidRPr="00324CD5">
              <w:t xml:space="preserve"> (доставка газовых баллонов, ремонт газовых плит и колонок)</w:t>
            </w:r>
          </w:p>
        </w:tc>
        <w:tc>
          <w:tcPr>
            <w:tcW w:w="1661"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r w:rsidRPr="00324CD5">
              <w:t>0</w:t>
            </w:r>
          </w:p>
        </w:tc>
      </w:tr>
      <w:tr w:rsidR="00324CD5" w:rsidRPr="00324CD5" w:rsidTr="008E3889">
        <w:tc>
          <w:tcPr>
            <w:tcW w:w="7488"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r w:rsidRPr="00324CD5">
              <w:t>АТС (ремонт телефонного кабеля и телефонных аппаратов, установка телефона)</w:t>
            </w:r>
          </w:p>
        </w:tc>
        <w:tc>
          <w:tcPr>
            <w:tcW w:w="1661"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r w:rsidRPr="00324CD5">
              <w:t>0</w:t>
            </w:r>
          </w:p>
        </w:tc>
      </w:tr>
      <w:tr w:rsidR="00324CD5" w:rsidRPr="00324CD5" w:rsidTr="008E3889">
        <w:tc>
          <w:tcPr>
            <w:tcW w:w="7488"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proofErr w:type="spellStart"/>
            <w:r w:rsidRPr="00324CD5">
              <w:t>Горэлектросеть</w:t>
            </w:r>
            <w:proofErr w:type="spellEnd"/>
            <w:r w:rsidRPr="00324CD5">
              <w:t xml:space="preserve"> (ремонт и установка  электросчетчиков)</w:t>
            </w:r>
          </w:p>
        </w:tc>
        <w:tc>
          <w:tcPr>
            <w:tcW w:w="1661"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r w:rsidRPr="00324CD5">
              <w:t>0</w:t>
            </w:r>
          </w:p>
        </w:tc>
      </w:tr>
      <w:tr w:rsidR="00324CD5" w:rsidRPr="00324CD5" w:rsidTr="008E3889">
        <w:tc>
          <w:tcPr>
            <w:tcW w:w="7488"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r w:rsidRPr="00324CD5">
              <w:t>Водоканал (доставка воды в бассейн,  ремонт водозаборных  колонок)</w:t>
            </w:r>
          </w:p>
        </w:tc>
        <w:tc>
          <w:tcPr>
            <w:tcW w:w="1661"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r w:rsidRPr="00324CD5">
              <w:t>40</w:t>
            </w:r>
          </w:p>
        </w:tc>
      </w:tr>
      <w:tr w:rsidR="00324CD5" w:rsidRPr="00324CD5" w:rsidTr="008E3889">
        <w:trPr>
          <w:trHeight w:val="439"/>
        </w:trPr>
        <w:tc>
          <w:tcPr>
            <w:tcW w:w="7488"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r w:rsidRPr="00324CD5">
              <w:t>Ремонт бытовой техники</w:t>
            </w:r>
          </w:p>
        </w:tc>
        <w:tc>
          <w:tcPr>
            <w:tcW w:w="1661" w:type="dxa"/>
            <w:tcBorders>
              <w:top w:val="single" w:sz="4" w:space="0" w:color="auto"/>
              <w:left w:val="single" w:sz="4" w:space="0" w:color="auto"/>
              <w:bottom w:val="single" w:sz="4" w:space="0" w:color="auto"/>
              <w:right w:val="single" w:sz="4" w:space="0" w:color="auto"/>
            </w:tcBorders>
          </w:tcPr>
          <w:p w:rsidR="00324CD5" w:rsidRPr="00324CD5" w:rsidRDefault="00324CD5" w:rsidP="00324CD5">
            <w:pPr>
              <w:jc w:val="center"/>
            </w:pPr>
            <w:r w:rsidRPr="00324CD5">
              <w:t>0</w:t>
            </w:r>
          </w:p>
        </w:tc>
      </w:tr>
    </w:tbl>
    <w:p w:rsidR="00324CD5" w:rsidRPr="00324CD5" w:rsidRDefault="00324CD5" w:rsidP="00324CD5">
      <w:pPr>
        <w:ind w:firstLine="709"/>
        <w:jc w:val="both"/>
      </w:pPr>
      <w:r w:rsidRPr="00324CD5">
        <w:t>При отделении социально-медицинского обслуживания на дому организована работа «Школа ухода». С марта 2017 года в специализированном отделении социально-медицинского обслуживания на дому внедрена новая технология «Санаторий на дому» – инновационная технология направлена на максимально возможное продление пребывания граждан пожилого возраста и инвалидов в привычной среде проживания, и поддержания их социального, психологического и физического статуса – охват за первое полугодие 15 чел.</w:t>
      </w:r>
    </w:p>
    <w:p w:rsidR="00324CD5" w:rsidRPr="00324CD5" w:rsidRDefault="00324CD5" w:rsidP="00324CD5">
      <w:pPr>
        <w:ind w:firstLine="709"/>
        <w:jc w:val="both"/>
        <w:rPr>
          <w:color w:val="FF0000"/>
          <w:highlight w:val="yellow"/>
        </w:rPr>
      </w:pPr>
      <w:r w:rsidRPr="00324CD5">
        <w:t>В Центре</w:t>
      </w:r>
      <w:r w:rsidRPr="00324CD5">
        <w:rPr>
          <w:b/>
          <w:i/>
        </w:rPr>
        <w:t xml:space="preserve"> </w:t>
      </w:r>
      <w:r w:rsidRPr="00324CD5">
        <w:t>функционирует пункт проката технических средств (ТСР) –  за 6 мес. выдано 11 ТСР. Охват 7 чел.</w:t>
      </w:r>
    </w:p>
    <w:p w:rsidR="00324CD5" w:rsidRPr="00324CD5" w:rsidRDefault="00324CD5" w:rsidP="00324CD5">
      <w:pPr>
        <w:ind w:firstLine="720"/>
        <w:jc w:val="both"/>
        <w:rPr>
          <w:shd w:val="clear" w:color="auto" w:fill="FFFFFF"/>
        </w:rPr>
      </w:pPr>
      <w:r w:rsidRPr="00324CD5">
        <w:rPr>
          <w:shd w:val="clear" w:color="auto" w:fill="FFFFFF"/>
        </w:rPr>
        <w:t>В весенней сессии 2025 г. «Онлайн занятий по финансовой грамотности для старшего поколения Отделения Национального банка по Республике Калмыкия Южного главного управления Центрального банка Российской Федерации приняли участие 199 чел. (28 лекций).</w:t>
      </w:r>
    </w:p>
    <w:p w:rsidR="00324CD5" w:rsidRPr="00324CD5" w:rsidRDefault="00324CD5" w:rsidP="00324CD5">
      <w:pPr>
        <w:ind w:firstLine="720"/>
        <w:jc w:val="both"/>
      </w:pPr>
      <w:r w:rsidRPr="00324CD5">
        <w:t>Обслуживаемым Центра розданы буклеты, содержащие предупредительные сведения о способах и видах мошенничества в отношении одиноких и одиноко проживающих граждан пожилого возраста, всего 192 штук.</w:t>
      </w:r>
    </w:p>
    <w:p w:rsidR="00324CD5" w:rsidRPr="00324CD5" w:rsidRDefault="00324CD5" w:rsidP="00324CD5">
      <w:pPr>
        <w:jc w:val="both"/>
      </w:pPr>
      <w:r w:rsidRPr="00324CD5">
        <w:t xml:space="preserve">            Проведено обучение социальных работников и помощников по уходу о способах и видах мошенничества в отношении граждан пожилого возраста, охвачено 25 человек.</w:t>
      </w:r>
    </w:p>
    <w:p w:rsidR="00324CD5" w:rsidRPr="00324CD5" w:rsidRDefault="00324CD5" w:rsidP="00324CD5">
      <w:pPr>
        <w:jc w:val="both"/>
      </w:pPr>
      <w:r w:rsidRPr="00324CD5">
        <w:t xml:space="preserve">            Организовано обучение граждан пожилого возраста основам компьютерной грамотности (способы защиты персональных данных), охвачено – 8 человек.</w:t>
      </w:r>
    </w:p>
    <w:p w:rsidR="00324CD5" w:rsidRPr="00324CD5" w:rsidRDefault="00324CD5" w:rsidP="00324CD5">
      <w:pPr>
        <w:jc w:val="both"/>
      </w:pPr>
      <w:bookmarkStart w:id="1" w:name="sub_310"/>
      <w:bookmarkEnd w:id="0"/>
      <w:r w:rsidRPr="00324CD5">
        <w:t xml:space="preserve">            Социальные услуги в форме социального обслуживания на дому предоставляются бесплатно и на условиях оплаты.</w:t>
      </w:r>
    </w:p>
    <w:p w:rsidR="00324CD5" w:rsidRPr="00324CD5" w:rsidRDefault="00324CD5" w:rsidP="00324CD5">
      <w:pPr>
        <w:ind w:firstLine="708"/>
        <w:jc w:val="both"/>
      </w:pPr>
      <w:r w:rsidRPr="00324CD5">
        <w:t>Социальные услуги предоставляются бесплатно в объёмах, определённых индивидуальной программой предоставления социальных услуг, следующим категориям граждан:</w:t>
      </w:r>
    </w:p>
    <w:p w:rsidR="00324CD5" w:rsidRPr="00324CD5" w:rsidRDefault="00324CD5" w:rsidP="00324CD5">
      <w:pPr>
        <w:ind w:firstLine="708"/>
        <w:jc w:val="both"/>
      </w:pPr>
      <w:r w:rsidRPr="00324CD5">
        <w:t>–несовершеннолетним детям из числа детей-инвалидов, нуждающихся в постоянной посторонней помощи;</w:t>
      </w:r>
    </w:p>
    <w:p w:rsidR="00324CD5" w:rsidRPr="00324CD5" w:rsidRDefault="00324CD5" w:rsidP="00324CD5">
      <w:pPr>
        <w:ind w:firstLine="708"/>
        <w:jc w:val="both"/>
      </w:pPr>
      <w:r w:rsidRPr="00324CD5">
        <w:t>–получателям социальных услуг, если на дату обращения среднедушевой доход получателя социальных услуг ниже или равен размеру предельной величины среднедушевого дохода, устанавливаемого законом Республики Калмыкия на соответствующий год для основных социально—демографических групп населения.</w:t>
      </w:r>
    </w:p>
    <w:p w:rsidR="00324CD5" w:rsidRPr="00324CD5" w:rsidRDefault="00324CD5" w:rsidP="00324CD5">
      <w:pPr>
        <w:ind w:firstLine="708"/>
        <w:jc w:val="both"/>
      </w:pPr>
      <w:r w:rsidRPr="00324CD5">
        <w:t>Проведена информационно - разъяснительная работа на дому среди одиноких и одиноко проживающих граждан пожилого возраста по вопросам профилактики </w:t>
      </w:r>
      <w:proofErr w:type="spellStart"/>
      <w:r w:rsidRPr="00324CD5">
        <w:t>виктимного</w:t>
      </w:r>
      <w:proofErr w:type="spellEnd"/>
      <w:r w:rsidRPr="00324CD5">
        <w:t xml:space="preserve"> поведения, охвачено 192 человека.</w:t>
      </w:r>
    </w:p>
    <w:p w:rsidR="00324CD5" w:rsidRPr="00324CD5" w:rsidRDefault="00324CD5" w:rsidP="00324CD5">
      <w:pPr>
        <w:ind w:firstLine="720"/>
        <w:jc w:val="center"/>
        <w:rPr>
          <w:shd w:val="clear" w:color="auto" w:fill="FFFFFF"/>
        </w:rPr>
      </w:pPr>
    </w:p>
    <w:p w:rsidR="00324CD5" w:rsidRPr="00324CD5" w:rsidRDefault="00324CD5" w:rsidP="00324CD5">
      <w:pPr>
        <w:ind w:firstLine="720"/>
        <w:jc w:val="center"/>
      </w:pPr>
      <w:r w:rsidRPr="00324CD5">
        <w:rPr>
          <w:shd w:val="clear" w:color="auto" w:fill="FFFFFF"/>
        </w:rPr>
        <w:t xml:space="preserve">План мероприятий по профилактике </w:t>
      </w:r>
      <w:proofErr w:type="spellStart"/>
      <w:r w:rsidRPr="00324CD5">
        <w:rPr>
          <w:shd w:val="clear" w:color="auto" w:fill="FFFFFF"/>
        </w:rPr>
        <w:t>виктимного</w:t>
      </w:r>
      <w:proofErr w:type="spellEnd"/>
      <w:r w:rsidRPr="00324CD5">
        <w:rPr>
          <w:shd w:val="clear" w:color="auto" w:fill="FFFFFF"/>
        </w:rPr>
        <w:t xml:space="preserve"> поведения одиноких и </w:t>
      </w:r>
      <w:proofErr w:type="spellStart"/>
      <w:r w:rsidRPr="00324CD5">
        <w:rPr>
          <w:shd w:val="clear" w:color="auto" w:fill="FFFFFF"/>
        </w:rPr>
        <w:t>одинокопроживающих</w:t>
      </w:r>
      <w:proofErr w:type="spellEnd"/>
      <w:r w:rsidRPr="00324CD5">
        <w:rPr>
          <w:shd w:val="clear" w:color="auto" w:fill="FFFFFF"/>
        </w:rPr>
        <w:t xml:space="preserve"> граждан пожилого возраста в РК (2025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0"/>
        <w:gridCol w:w="3320"/>
        <w:gridCol w:w="1592"/>
        <w:gridCol w:w="1584"/>
        <w:gridCol w:w="962"/>
        <w:gridCol w:w="1613"/>
      </w:tblGrid>
      <w:tr w:rsidR="00324CD5" w:rsidRPr="00324CD5" w:rsidTr="008E3889">
        <w:tc>
          <w:tcPr>
            <w:tcW w:w="50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w:t>
            </w:r>
          </w:p>
          <w:p w:rsidR="00324CD5" w:rsidRPr="00324CD5" w:rsidRDefault="00324CD5" w:rsidP="00324CD5">
            <w:pPr>
              <w:jc w:val="both"/>
              <w:rPr>
                <w:sz w:val="20"/>
                <w:szCs w:val="20"/>
              </w:rPr>
            </w:pPr>
            <w:r w:rsidRPr="00324CD5">
              <w:rPr>
                <w:sz w:val="20"/>
                <w:szCs w:val="20"/>
              </w:rPr>
              <w:t>п/п</w:t>
            </w:r>
          </w:p>
        </w:tc>
        <w:tc>
          <w:tcPr>
            <w:tcW w:w="332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Наименование мероприятия</w:t>
            </w:r>
          </w:p>
        </w:tc>
        <w:tc>
          <w:tcPr>
            <w:tcW w:w="159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Сроки</w:t>
            </w:r>
          </w:p>
          <w:p w:rsidR="00324CD5" w:rsidRPr="00324CD5" w:rsidRDefault="00324CD5" w:rsidP="00324CD5">
            <w:pPr>
              <w:jc w:val="both"/>
              <w:rPr>
                <w:sz w:val="20"/>
                <w:szCs w:val="20"/>
              </w:rPr>
            </w:pPr>
            <w:r w:rsidRPr="00324CD5">
              <w:rPr>
                <w:sz w:val="20"/>
                <w:szCs w:val="20"/>
              </w:rPr>
              <w:t xml:space="preserve"> проведения</w:t>
            </w:r>
          </w:p>
        </w:tc>
        <w:tc>
          <w:tcPr>
            <w:tcW w:w="1584"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Место</w:t>
            </w:r>
          </w:p>
          <w:p w:rsidR="00324CD5" w:rsidRPr="00324CD5" w:rsidRDefault="00324CD5" w:rsidP="00324CD5">
            <w:pPr>
              <w:jc w:val="both"/>
              <w:rPr>
                <w:sz w:val="20"/>
                <w:szCs w:val="20"/>
              </w:rPr>
            </w:pPr>
            <w:r w:rsidRPr="00324CD5">
              <w:rPr>
                <w:sz w:val="20"/>
                <w:szCs w:val="20"/>
              </w:rPr>
              <w:t>проведения</w:t>
            </w:r>
          </w:p>
        </w:tc>
        <w:tc>
          <w:tcPr>
            <w:tcW w:w="96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Охват граждан</w:t>
            </w:r>
          </w:p>
        </w:tc>
        <w:tc>
          <w:tcPr>
            <w:tcW w:w="1613"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Ответственные</w:t>
            </w:r>
          </w:p>
          <w:p w:rsidR="00324CD5" w:rsidRPr="00324CD5" w:rsidRDefault="00324CD5" w:rsidP="00324CD5">
            <w:pPr>
              <w:jc w:val="both"/>
              <w:rPr>
                <w:sz w:val="20"/>
                <w:szCs w:val="20"/>
              </w:rPr>
            </w:pPr>
            <w:r w:rsidRPr="00324CD5">
              <w:rPr>
                <w:sz w:val="20"/>
                <w:szCs w:val="20"/>
              </w:rPr>
              <w:t>исполнители</w:t>
            </w:r>
          </w:p>
        </w:tc>
      </w:tr>
      <w:tr w:rsidR="00324CD5" w:rsidRPr="00324CD5" w:rsidTr="008E3889">
        <w:tc>
          <w:tcPr>
            <w:tcW w:w="50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1.</w:t>
            </w:r>
          </w:p>
        </w:tc>
        <w:tc>
          <w:tcPr>
            <w:tcW w:w="332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Организация и проведение информационно-разъяснительной работы среди одиноких и одиноко проживающих граждан пожилого возраста по вопросам профилактики </w:t>
            </w:r>
            <w:proofErr w:type="spellStart"/>
            <w:r w:rsidRPr="00324CD5">
              <w:rPr>
                <w:sz w:val="20"/>
                <w:szCs w:val="20"/>
              </w:rPr>
              <w:t>виктимного</w:t>
            </w:r>
            <w:proofErr w:type="spellEnd"/>
            <w:r w:rsidRPr="00324CD5">
              <w:rPr>
                <w:sz w:val="20"/>
                <w:szCs w:val="20"/>
              </w:rPr>
              <w:t xml:space="preserve"> поведения</w:t>
            </w:r>
          </w:p>
        </w:tc>
        <w:tc>
          <w:tcPr>
            <w:tcW w:w="159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Ежемесячно</w:t>
            </w:r>
          </w:p>
        </w:tc>
        <w:tc>
          <w:tcPr>
            <w:tcW w:w="1584"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на дому у получателей социальных услуг</w:t>
            </w:r>
          </w:p>
        </w:tc>
        <w:tc>
          <w:tcPr>
            <w:tcW w:w="96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192</w:t>
            </w:r>
          </w:p>
          <w:p w:rsidR="00324CD5" w:rsidRPr="00324CD5" w:rsidRDefault="00324CD5" w:rsidP="00324CD5">
            <w:pPr>
              <w:jc w:val="both"/>
              <w:rPr>
                <w:sz w:val="20"/>
                <w:szCs w:val="20"/>
              </w:rPr>
            </w:pPr>
            <w:r w:rsidRPr="00324CD5">
              <w:rPr>
                <w:sz w:val="20"/>
                <w:szCs w:val="20"/>
              </w:rPr>
              <w:t>чел.</w:t>
            </w:r>
          </w:p>
        </w:tc>
        <w:tc>
          <w:tcPr>
            <w:tcW w:w="1613"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Заведующие отделениями,</w:t>
            </w:r>
          </w:p>
          <w:p w:rsidR="00324CD5" w:rsidRPr="00324CD5" w:rsidRDefault="00324CD5" w:rsidP="00324CD5">
            <w:pPr>
              <w:jc w:val="both"/>
              <w:rPr>
                <w:sz w:val="20"/>
                <w:szCs w:val="20"/>
              </w:rPr>
            </w:pPr>
            <w:r w:rsidRPr="00324CD5">
              <w:rPr>
                <w:sz w:val="20"/>
                <w:szCs w:val="20"/>
              </w:rPr>
              <w:t>Социальные работники</w:t>
            </w:r>
          </w:p>
        </w:tc>
      </w:tr>
      <w:tr w:rsidR="00324CD5" w:rsidRPr="00324CD5" w:rsidTr="008E3889">
        <w:tc>
          <w:tcPr>
            <w:tcW w:w="50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2.</w:t>
            </w:r>
          </w:p>
        </w:tc>
        <w:tc>
          <w:tcPr>
            <w:tcW w:w="332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Разработка и тиражирование информационных материалов (буклетов, листовок) содержащих предупредительные сведения о способах и видах мошенничества в отношении одиноких и одиноко проживающих граждан пожилого возраста</w:t>
            </w:r>
          </w:p>
        </w:tc>
        <w:tc>
          <w:tcPr>
            <w:tcW w:w="159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Ежеквартально</w:t>
            </w:r>
          </w:p>
        </w:tc>
        <w:tc>
          <w:tcPr>
            <w:tcW w:w="1584"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на дому у получателей социальных услуг</w:t>
            </w:r>
          </w:p>
        </w:tc>
        <w:tc>
          <w:tcPr>
            <w:tcW w:w="96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192</w:t>
            </w:r>
          </w:p>
          <w:p w:rsidR="00324CD5" w:rsidRPr="00324CD5" w:rsidRDefault="00324CD5" w:rsidP="00324CD5">
            <w:pPr>
              <w:jc w:val="both"/>
              <w:rPr>
                <w:sz w:val="20"/>
                <w:szCs w:val="20"/>
              </w:rPr>
            </w:pPr>
            <w:r w:rsidRPr="00324CD5">
              <w:rPr>
                <w:sz w:val="20"/>
                <w:szCs w:val="20"/>
              </w:rPr>
              <w:t>чел.</w:t>
            </w:r>
          </w:p>
        </w:tc>
        <w:tc>
          <w:tcPr>
            <w:tcW w:w="1613"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 xml:space="preserve"> (выдано  буклетов)</w:t>
            </w:r>
          </w:p>
        </w:tc>
      </w:tr>
      <w:tr w:rsidR="00324CD5" w:rsidRPr="00324CD5" w:rsidTr="008E3889">
        <w:tc>
          <w:tcPr>
            <w:tcW w:w="50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3.</w:t>
            </w:r>
          </w:p>
        </w:tc>
        <w:tc>
          <w:tcPr>
            <w:tcW w:w="332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Организация обучения граждан пожилого возраста основам финансовой грамотности:</w:t>
            </w:r>
          </w:p>
          <w:p w:rsidR="00324CD5" w:rsidRPr="00324CD5" w:rsidRDefault="00324CD5" w:rsidP="00324CD5">
            <w:pPr>
              <w:jc w:val="both"/>
              <w:rPr>
                <w:sz w:val="20"/>
                <w:szCs w:val="20"/>
              </w:rPr>
            </w:pPr>
            <w:r w:rsidRPr="00324CD5">
              <w:rPr>
                <w:sz w:val="20"/>
                <w:szCs w:val="20"/>
              </w:rPr>
              <w:t xml:space="preserve">-безопасный и удобный мир без </w:t>
            </w:r>
            <w:proofErr w:type="spellStart"/>
            <w:proofErr w:type="gramStart"/>
            <w:r w:rsidRPr="00324CD5">
              <w:rPr>
                <w:sz w:val="20"/>
                <w:szCs w:val="20"/>
              </w:rPr>
              <w:t>наличных:осваиваем</w:t>
            </w:r>
            <w:proofErr w:type="spellEnd"/>
            <w:proofErr w:type="gramEnd"/>
            <w:r w:rsidRPr="00324CD5">
              <w:rPr>
                <w:sz w:val="20"/>
                <w:szCs w:val="20"/>
              </w:rPr>
              <w:t xml:space="preserve"> технологии безналичных платежей в  зрелом возрасте»;</w:t>
            </w:r>
          </w:p>
          <w:p w:rsidR="00324CD5" w:rsidRPr="00324CD5" w:rsidRDefault="00324CD5" w:rsidP="00324CD5">
            <w:pPr>
              <w:jc w:val="both"/>
              <w:rPr>
                <w:sz w:val="20"/>
                <w:szCs w:val="20"/>
              </w:rPr>
            </w:pPr>
            <w:r w:rsidRPr="00324CD5">
              <w:rPr>
                <w:sz w:val="20"/>
                <w:szCs w:val="20"/>
              </w:rPr>
              <w:t>-Наследство: в каких случаях вы можете претендовать и как его правильно оформить;</w:t>
            </w:r>
          </w:p>
          <w:p w:rsidR="00324CD5" w:rsidRPr="00324CD5" w:rsidRDefault="00324CD5" w:rsidP="00324CD5">
            <w:pPr>
              <w:jc w:val="both"/>
              <w:rPr>
                <w:sz w:val="20"/>
                <w:szCs w:val="20"/>
              </w:rPr>
            </w:pPr>
            <w:r w:rsidRPr="00324CD5">
              <w:rPr>
                <w:sz w:val="20"/>
                <w:szCs w:val="20"/>
              </w:rPr>
              <w:t>-Финансовое мошенничество: защити себя и свою семью;</w:t>
            </w:r>
          </w:p>
          <w:p w:rsidR="00324CD5" w:rsidRPr="00324CD5" w:rsidRDefault="00324CD5" w:rsidP="00324CD5">
            <w:pPr>
              <w:jc w:val="both"/>
              <w:rPr>
                <w:sz w:val="20"/>
                <w:szCs w:val="20"/>
              </w:rPr>
            </w:pPr>
            <w:r w:rsidRPr="00324CD5">
              <w:rPr>
                <w:sz w:val="20"/>
                <w:szCs w:val="20"/>
              </w:rPr>
              <w:t xml:space="preserve">-Банковские </w:t>
            </w:r>
            <w:proofErr w:type="gramStart"/>
            <w:r w:rsidRPr="00324CD5">
              <w:rPr>
                <w:sz w:val="20"/>
                <w:szCs w:val="20"/>
              </w:rPr>
              <w:t>услуги :</w:t>
            </w:r>
            <w:proofErr w:type="gramEnd"/>
            <w:r w:rsidRPr="00324CD5">
              <w:rPr>
                <w:sz w:val="20"/>
                <w:szCs w:val="20"/>
              </w:rPr>
              <w:t xml:space="preserve"> выбираем банк в помощники;</w:t>
            </w:r>
          </w:p>
          <w:p w:rsidR="00324CD5" w:rsidRPr="00324CD5" w:rsidRDefault="00324CD5" w:rsidP="00324CD5">
            <w:pPr>
              <w:jc w:val="both"/>
              <w:rPr>
                <w:sz w:val="20"/>
                <w:szCs w:val="20"/>
              </w:rPr>
            </w:pPr>
            <w:r w:rsidRPr="00324CD5">
              <w:rPr>
                <w:sz w:val="20"/>
                <w:szCs w:val="20"/>
              </w:rPr>
              <w:t>-Что нужно знать и как избежать ошибок при выборе вклада;</w:t>
            </w:r>
          </w:p>
          <w:p w:rsidR="00324CD5" w:rsidRPr="00324CD5" w:rsidRDefault="00324CD5" w:rsidP="00324CD5">
            <w:pPr>
              <w:jc w:val="both"/>
              <w:rPr>
                <w:sz w:val="20"/>
                <w:szCs w:val="20"/>
              </w:rPr>
            </w:pPr>
            <w:r w:rsidRPr="00324CD5">
              <w:rPr>
                <w:sz w:val="20"/>
                <w:szCs w:val="20"/>
              </w:rPr>
              <w:t>-Экономия для жизни;</w:t>
            </w:r>
          </w:p>
          <w:p w:rsidR="00324CD5" w:rsidRPr="00324CD5" w:rsidRDefault="00324CD5" w:rsidP="00324CD5">
            <w:pPr>
              <w:jc w:val="both"/>
              <w:rPr>
                <w:sz w:val="20"/>
                <w:szCs w:val="20"/>
              </w:rPr>
            </w:pPr>
            <w:r w:rsidRPr="00324CD5">
              <w:rPr>
                <w:sz w:val="20"/>
                <w:szCs w:val="20"/>
              </w:rPr>
              <w:t xml:space="preserve">-Расширяем финансовые </w:t>
            </w:r>
            <w:proofErr w:type="spellStart"/>
            <w:r w:rsidRPr="00324CD5">
              <w:rPr>
                <w:sz w:val="20"/>
                <w:szCs w:val="20"/>
              </w:rPr>
              <w:t>горизнты:деньги</w:t>
            </w:r>
            <w:proofErr w:type="spellEnd"/>
            <w:r w:rsidRPr="00324CD5">
              <w:rPr>
                <w:sz w:val="20"/>
                <w:szCs w:val="20"/>
              </w:rPr>
              <w:t xml:space="preserve">, наличные, безналичные, цифровые.                                                                                                                                                                                                                                                                                                                                                                                                                                                                                                                                                                                                                                                                                                                                                                                                                                                                                                                                                                                                                          </w:t>
            </w:r>
          </w:p>
        </w:tc>
        <w:tc>
          <w:tcPr>
            <w:tcW w:w="159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Сессии от Банка России</w:t>
            </w:r>
          </w:p>
        </w:tc>
        <w:tc>
          <w:tcPr>
            <w:tcW w:w="1584"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 xml:space="preserve">       зал </w:t>
            </w:r>
          </w:p>
          <w:p w:rsidR="00324CD5" w:rsidRPr="00324CD5" w:rsidRDefault="00324CD5" w:rsidP="00324CD5">
            <w:pPr>
              <w:jc w:val="both"/>
              <w:rPr>
                <w:sz w:val="20"/>
                <w:szCs w:val="20"/>
              </w:rPr>
            </w:pPr>
            <w:r w:rsidRPr="00324CD5">
              <w:rPr>
                <w:sz w:val="20"/>
                <w:szCs w:val="20"/>
              </w:rPr>
              <w:t>БУ РК ЮКЦСОН</w:t>
            </w:r>
          </w:p>
        </w:tc>
        <w:tc>
          <w:tcPr>
            <w:tcW w:w="96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199чел.</w:t>
            </w:r>
          </w:p>
        </w:tc>
        <w:tc>
          <w:tcPr>
            <w:tcW w:w="1613"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Онлайн-Отделение Национального банка по РК Южного главного управления Центрального банка РФ</w:t>
            </w:r>
          </w:p>
        </w:tc>
      </w:tr>
      <w:tr w:rsidR="00324CD5" w:rsidRPr="00324CD5" w:rsidTr="008E3889">
        <w:tc>
          <w:tcPr>
            <w:tcW w:w="50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4.</w:t>
            </w:r>
          </w:p>
        </w:tc>
        <w:tc>
          <w:tcPr>
            <w:tcW w:w="332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Проведение обучения социальных работников о способах и видах мошенничества в отношении граждан пожилого возраста</w:t>
            </w:r>
          </w:p>
        </w:tc>
        <w:tc>
          <w:tcPr>
            <w:tcW w:w="159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Ежеквартально</w:t>
            </w:r>
          </w:p>
        </w:tc>
        <w:tc>
          <w:tcPr>
            <w:tcW w:w="1584"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актовый зал</w:t>
            </w:r>
          </w:p>
          <w:p w:rsidR="00324CD5" w:rsidRPr="00324CD5" w:rsidRDefault="00324CD5" w:rsidP="00324CD5">
            <w:pPr>
              <w:jc w:val="both"/>
              <w:rPr>
                <w:sz w:val="20"/>
                <w:szCs w:val="20"/>
              </w:rPr>
            </w:pPr>
            <w:r w:rsidRPr="00324CD5">
              <w:rPr>
                <w:sz w:val="20"/>
                <w:szCs w:val="20"/>
              </w:rPr>
              <w:t>БУ РК ЮКЦСОН</w:t>
            </w:r>
          </w:p>
        </w:tc>
        <w:tc>
          <w:tcPr>
            <w:tcW w:w="96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25</w:t>
            </w:r>
          </w:p>
          <w:p w:rsidR="00324CD5" w:rsidRPr="00324CD5" w:rsidRDefault="00324CD5" w:rsidP="00324CD5">
            <w:pPr>
              <w:jc w:val="both"/>
              <w:rPr>
                <w:sz w:val="20"/>
                <w:szCs w:val="20"/>
              </w:rPr>
            </w:pPr>
            <w:r w:rsidRPr="00324CD5">
              <w:rPr>
                <w:sz w:val="20"/>
                <w:szCs w:val="20"/>
              </w:rPr>
              <w:t xml:space="preserve"> чел.</w:t>
            </w:r>
          </w:p>
        </w:tc>
        <w:tc>
          <w:tcPr>
            <w:tcW w:w="1613"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r w:rsidRPr="00324CD5">
              <w:rPr>
                <w:sz w:val="20"/>
                <w:szCs w:val="20"/>
              </w:rPr>
              <w:t>Заведующие отделением</w:t>
            </w:r>
          </w:p>
        </w:tc>
      </w:tr>
      <w:tr w:rsidR="00324CD5" w:rsidRPr="00324CD5" w:rsidTr="008E3889">
        <w:tc>
          <w:tcPr>
            <w:tcW w:w="50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p>
        </w:tc>
        <w:tc>
          <w:tcPr>
            <w:tcW w:w="3320"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p>
        </w:tc>
        <w:tc>
          <w:tcPr>
            <w:tcW w:w="159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p>
        </w:tc>
        <w:tc>
          <w:tcPr>
            <w:tcW w:w="1584"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p>
        </w:tc>
        <w:tc>
          <w:tcPr>
            <w:tcW w:w="962"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p>
        </w:tc>
        <w:tc>
          <w:tcPr>
            <w:tcW w:w="1613" w:type="dxa"/>
            <w:tcBorders>
              <w:top w:val="single" w:sz="4" w:space="0" w:color="000000"/>
              <w:left w:val="single" w:sz="4" w:space="0" w:color="000000"/>
              <w:bottom w:val="single" w:sz="4" w:space="0" w:color="000000"/>
              <w:right w:val="single" w:sz="4" w:space="0" w:color="000000"/>
            </w:tcBorders>
          </w:tcPr>
          <w:p w:rsidR="00324CD5" w:rsidRPr="00324CD5" w:rsidRDefault="00324CD5" w:rsidP="00324CD5">
            <w:pPr>
              <w:jc w:val="both"/>
              <w:rPr>
                <w:sz w:val="20"/>
                <w:szCs w:val="20"/>
              </w:rPr>
            </w:pPr>
          </w:p>
        </w:tc>
      </w:tr>
    </w:tbl>
    <w:bookmarkEnd w:id="1"/>
    <w:p w:rsidR="00324CD5" w:rsidRPr="00324CD5" w:rsidRDefault="00324CD5" w:rsidP="00324CD5">
      <w:pPr>
        <w:ind w:firstLine="360"/>
        <w:jc w:val="both"/>
      </w:pPr>
      <w:r w:rsidRPr="00324CD5">
        <w:t>-Горячая линия -9;</w:t>
      </w:r>
    </w:p>
    <w:p w:rsidR="00324CD5" w:rsidRPr="00324CD5" w:rsidRDefault="00324CD5" w:rsidP="00324CD5">
      <w:pPr>
        <w:ind w:firstLine="360"/>
        <w:jc w:val="both"/>
      </w:pPr>
      <w:r w:rsidRPr="00324CD5">
        <w:t>-Мобильная бригада 6 выездов - 40 человек;</w:t>
      </w:r>
    </w:p>
    <w:p w:rsidR="00324CD5" w:rsidRPr="00324CD5" w:rsidRDefault="00324CD5" w:rsidP="00324CD5">
      <w:pPr>
        <w:jc w:val="both"/>
      </w:pPr>
      <w:r w:rsidRPr="00324CD5">
        <w:t xml:space="preserve">      -</w:t>
      </w:r>
      <w:proofErr w:type="spellStart"/>
      <w:r w:rsidRPr="00324CD5">
        <w:t>Серебрянное</w:t>
      </w:r>
      <w:proofErr w:type="spellEnd"/>
      <w:r w:rsidRPr="00324CD5">
        <w:t xml:space="preserve"> </w:t>
      </w:r>
      <w:proofErr w:type="spellStart"/>
      <w:r w:rsidRPr="00324CD5">
        <w:t>волонтерство</w:t>
      </w:r>
      <w:proofErr w:type="spellEnd"/>
      <w:r w:rsidRPr="00324CD5">
        <w:t xml:space="preserve"> -5 чел.</w:t>
      </w:r>
      <w:r w:rsidRPr="00324CD5">
        <w:tab/>
      </w:r>
    </w:p>
    <w:p w:rsidR="00324CD5" w:rsidRPr="00324CD5" w:rsidRDefault="00324CD5" w:rsidP="00324CD5">
      <w:pPr>
        <w:autoSpaceDE w:val="0"/>
        <w:autoSpaceDN w:val="0"/>
        <w:adjustRightInd w:val="0"/>
        <w:ind w:firstLine="709"/>
        <w:jc w:val="both"/>
        <w:rPr>
          <w:color w:val="000000"/>
        </w:rPr>
      </w:pPr>
      <w:r w:rsidRPr="00324CD5">
        <w:rPr>
          <w:color w:val="000000"/>
        </w:rPr>
        <w:t>В отделении помощи семье и детям проводится работа по раннему выявлению и учету семей, находящихся в трудной жизненной ситуации, социально-опасном положении, психологической коррекции конфликтных взаимоотношений родителей с детьми, предупреждению семейного неблагополучия, профилактике безнадзорности и беспризорности, адаптации и реабилитации несовершеннолетних.</w:t>
      </w:r>
    </w:p>
    <w:p w:rsidR="00324CD5" w:rsidRPr="00324CD5" w:rsidRDefault="00324CD5" w:rsidP="00324CD5">
      <w:pPr>
        <w:autoSpaceDE w:val="0"/>
        <w:autoSpaceDN w:val="0"/>
        <w:adjustRightInd w:val="0"/>
        <w:ind w:firstLine="709"/>
        <w:jc w:val="both"/>
      </w:pPr>
      <w:r w:rsidRPr="00324CD5">
        <w:t>В первом полугодии 2025 года на социальном обслуживании состояло 11 семей, в которых воспитываются 29 детей.</w:t>
      </w:r>
    </w:p>
    <w:p w:rsidR="00324CD5" w:rsidRPr="00324CD5" w:rsidRDefault="00324CD5" w:rsidP="00324CD5">
      <w:pPr>
        <w:ind w:firstLine="851"/>
        <w:jc w:val="both"/>
        <w:rPr>
          <w:color w:val="000000"/>
        </w:rPr>
      </w:pPr>
      <w:r w:rsidRPr="00324CD5">
        <w:rPr>
          <w:color w:val="000000"/>
        </w:rPr>
        <w:t xml:space="preserve">Социальные услуги семьям и детям предоставляются бесплатно, независимо от уровня доходов семьи. За </w:t>
      </w:r>
      <w:r w:rsidRPr="00324CD5">
        <w:rPr>
          <w:color w:val="000000"/>
          <w:lang w:val="en-US"/>
        </w:rPr>
        <w:t>I</w:t>
      </w:r>
      <w:r w:rsidRPr="00324CD5">
        <w:rPr>
          <w:color w:val="000000"/>
        </w:rPr>
        <w:t xml:space="preserve"> полугодие</w:t>
      </w:r>
      <w:r w:rsidRPr="00324CD5">
        <w:rPr>
          <w:color w:val="404040"/>
        </w:rPr>
        <w:t xml:space="preserve"> </w:t>
      </w:r>
      <w:r w:rsidRPr="00324CD5">
        <w:rPr>
          <w:color w:val="000000"/>
        </w:rPr>
        <w:t>2025 г.</w:t>
      </w:r>
      <w:r w:rsidRPr="00324CD5">
        <w:rPr>
          <w:color w:val="404040"/>
        </w:rPr>
        <w:t xml:space="preserve"> </w:t>
      </w:r>
      <w:r w:rsidRPr="00324CD5">
        <w:rPr>
          <w:color w:val="000000"/>
        </w:rPr>
        <w:t>оказано 944 единиц услуг.</w:t>
      </w:r>
    </w:p>
    <w:p w:rsidR="00324CD5" w:rsidRPr="00324CD5" w:rsidRDefault="00324CD5" w:rsidP="00324CD5">
      <w:pPr>
        <w:ind w:firstLine="709"/>
        <w:jc w:val="both"/>
        <w:rPr>
          <w:color w:val="000000"/>
        </w:rPr>
      </w:pPr>
      <w:r w:rsidRPr="00324CD5">
        <w:rPr>
          <w:color w:val="000000"/>
        </w:rPr>
        <w:t xml:space="preserve">За </w:t>
      </w:r>
      <w:r w:rsidRPr="00324CD5">
        <w:rPr>
          <w:color w:val="404040"/>
        </w:rPr>
        <w:t>первое полугодие 2025</w:t>
      </w:r>
      <w:r w:rsidRPr="00324CD5">
        <w:rPr>
          <w:color w:val="000000"/>
        </w:rPr>
        <w:t xml:space="preserve"> года специалистами Центра проведено 14 мероприятий, направленных на профилактику наркотической и алкогольной зависимости среди детей и их родителей.</w:t>
      </w:r>
    </w:p>
    <w:p w:rsidR="00324CD5" w:rsidRPr="00324CD5" w:rsidRDefault="00324CD5" w:rsidP="00324CD5">
      <w:pPr>
        <w:ind w:firstLine="709"/>
        <w:jc w:val="both"/>
        <w:rPr>
          <w:color w:val="000000"/>
        </w:rPr>
      </w:pPr>
      <w:r w:rsidRPr="00324CD5">
        <w:rPr>
          <w:color w:val="000000"/>
        </w:rPr>
        <w:t xml:space="preserve"> Выдано 156 экземпляров тематических памяток и буклетов на темы: «Безопасное поведение в чрезвычайных ситуациях» -47 шт., по профилактике суицида -30 шт. и др. В ходе мероприя</w:t>
      </w:r>
      <w:r w:rsidRPr="00324CD5">
        <w:rPr>
          <w:color w:val="000000"/>
        </w:rPr>
        <w:lastRenderedPageBreak/>
        <w:t xml:space="preserve">тий охвачено 179 чел., из них 28 взрослых, 151 детей. Мероприятия были проведены в ходе социального патронажа и в двух школах п. </w:t>
      </w:r>
      <w:proofErr w:type="spellStart"/>
      <w:r w:rsidRPr="00324CD5">
        <w:rPr>
          <w:color w:val="000000"/>
        </w:rPr>
        <w:t>Цаган</w:t>
      </w:r>
      <w:proofErr w:type="spellEnd"/>
      <w:r w:rsidRPr="00324CD5">
        <w:rPr>
          <w:color w:val="000000"/>
        </w:rPr>
        <w:t xml:space="preserve"> Аман.</w:t>
      </w:r>
    </w:p>
    <w:p w:rsidR="00324CD5" w:rsidRPr="00324CD5" w:rsidRDefault="00324CD5" w:rsidP="00324CD5">
      <w:pPr>
        <w:ind w:firstLine="851"/>
        <w:contextualSpacing/>
        <w:jc w:val="both"/>
        <w:rPr>
          <w:rFonts w:eastAsia="Calibri"/>
          <w:i/>
          <w:lang w:eastAsia="en-US"/>
        </w:rPr>
      </w:pPr>
      <w:r w:rsidRPr="00324CD5">
        <w:rPr>
          <w:rFonts w:eastAsia="Calibri"/>
          <w:lang w:eastAsia="en-US"/>
        </w:rPr>
        <w:t>В целях предупреждения семейно-бытового насилия, формирования устойчивого неприятия проявления противоправного поведения в семье, специалистами отделений помощи семьи и детям проведено 12 мероприятий среди детей и родителей, такие как: профилактические беседы</w:t>
      </w:r>
      <w:r w:rsidRPr="00324CD5">
        <w:rPr>
          <w:rFonts w:eastAsia="Calibri"/>
          <w:i/>
          <w:lang w:eastAsia="en-US"/>
        </w:rPr>
        <w:t xml:space="preserve"> </w:t>
      </w:r>
      <w:r w:rsidRPr="00324CD5">
        <w:rPr>
          <w:i/>
        </w:rPr>
        <w:t>-«</w:t>
      </w:r>
      <w:r w:rsidRPr="00324CD5">
        <w:rPr>
          <w:bCs/>
          <w:iCs/>
          <w:shd w:val="clear" w:color="auto" w:fill="FFFFFF"/>
        </w:rPr>
        <w:t>Пренебрежение основными нуждами ребенка» (моральная жестокость</w:t>
      </w:r>
      <w:r w:rsidRPr="00324CD5">
        <w:rPr>
          <w:rFonts w:eastAsia="Calibri"/>
          <w:lang w:eastAsia="en-US"/>
        </w:rPr>
        <w:t>).</w:t>
      </w:r>
      <w:r w:rsidRPr="00324CD5">
        <w:rPr>
          <w:color w:val="000000"/>
        </w:rPr>
        <w:t xml:space="preserve"> Беседа была проведена в ходе социального патронажа</w:t>
      </w:r>
      <w:r w:rsidRPr="00324CD5">
        <w:rPr>
          <w:rFonts w:eastAsia="Calibri"/>
          <w:lang w:eastAsia="en-US"/>
        </w:rPr>
        <w:t>.  В ходе мероприятий охвачено 80 чел., из них 29 взрослых, 51 ребенок.</w:t>
      </w:r>
    </w:p>
    <w:p w:rsidR="00324CD5" w:rsidRPr="00324CD5" w:rsidRDefault="00324CD5" w:rsidP="00324CD5">
      <w:pPr>
        <w:jc w:val="both"/>
        <w:rPr>
          <w:color w:val="000000"/>
        </w:rPr>
      </w:pPr>
      <w:r w:rsidRPr="00324CD5">
        <w:rPr>
          <w:color w:val="000000"/>
        </w:rPr>
        <w:t xml:space="preserve">           В целях организации досуговой деятельности, развития творческих способностей несовершеннолетних в Центре функционируют 1 кружок «Правополушарное рисование» с общим охватом 7 детей. Занятия проводятся один раз в неделю на базе комплексного центра.</w:t>
      </w:r>
    </w:p>
    <w:p w:rsidR="00324CD5" w:rsidRPr="00324CD5" w:rsidRDefault="00324CD5" w:rsidP="00324CD5">
      <w:pPr>
        <w:jc w:val="both"/>
        <w:rPr>
          <w:color w:val="000000"/>
        </w:rPr>
      </w:pPr>
      <w:r w:rsidRPr="00324CD5">
        <w:rPr>
          <w:color w:val="000000"/>
        </w:rPr>
        <w:t xml:space="preserve">            В течение периода социального обслуживания семьям с детьми, находящимся в трудной жизненной ситуации, предоставляется адресная натуральная помощь в виде </w:t>
      </w:r>
      <w:proofErr w:type="spellStart"/>
      <w:r w:rsidRPr="00324CD5">
        <w:rPr>
          <w:color w:val="000000"/>
        </w:rPr>
        <w:t>продуктово</w:t>
      </w:r>
      <w:proofErr w:type="spellEnd"/>
      <w:r w:rsidRPr="00324CD5">
        <w:rPr>
          <w:color w:val="000000"/>
        </w:rPr>
        <w:t xml:space="preserve"> - промышленных наборов, одежды и обуви. Предоставлено: 1 семье женская одежда, 15 семьям детские игрушки, 4 семьям продуктовые наборы, 6 семьям – куртки.</w:t>
      </w:r>
    </w:p>
    <w:p w:rsidR="00324CD5" w:rsidRPr="00324CD5" w:rsidRDefault="00324CD5" w:rsidP="00324CD5">
      <w:pPr>
        <w:jc w:val="both"/>
        <w:rPr>
          <w:color w:val="000000"/>
        </w:rPr>
      </w:pPr>
      <w:r w:rsidRPr="00324CD5">
        <w:rPr>
          <w:color w:val="000000"/>
        </w:rPr>
        <w:t xml:space="preserve">           Кроме того, в отделении социального обслуживания семьи и детей проводится работа по раннему выявлению и учету семей, находящихся в социально опасном положении. За первое полугодие</w:t>
      </w:r>
      <w:r w:rsidRPr="00324CD5">
        <w:rPr>
          <w:color w:val="404040"/>
        </w:rPr>
        <w:t xml:space="preserve"> 2025</w:t>
      </w:r>
      <w:r w:rsidRPr="00324CD5">
        <w:rPr>
          <w:color w:val="000000"/>
        </w:rPr>
        <w:t xml:space="preserve"> года состояло на учете 5 семей, находящиеся в социально опасном положении, в которых проживают 14 несовершеннолетних.</w:t>
      </w:r>
    </w:p>
    <w:p w:rsidR="00324CD5" w:rsidRPr="00324CD5" w:rsidRDefault="00324CD5" w:rsidP="00324CD5">
      <w:pPr>
        <w:spacing w:after="200"/>
        <w:ind w:firstLine="709"/>
        <w:jc w:val="both"/>
        <w:rPr>
          <w:color w:val="000000"/>
        </w:rPr>
      </w:pPr>
      <w:r w:rsidRPr="00324CD5">
        <w:rPr>
          <w:color w:val="000000"/>
        </w:rPr>
        <w:t xml:space="preserve">В соответствии с Порядком межведомственного взаимодействия органов и учреждений системы профилактики безнадзорности и правонарушений несовершеннолетних по раннему выявлению семьи и (или) несовершеннолетнего, находящихся в социально опасном положении и организации комплексной индивидуальной профилактической работы, утвержденным Постановлением КДН и ЗП РК от 26 апреля 2022 года №10, с целью профилактики семейно-бытовых конфликтов, домашнего насилия и предупреждения преступлений на бытовой почве, мониторинга данных семей, специалистами Комплексного центра за </w:t>
      </w:r>
      <w:r w:rsidRPr="00324CD5">
        <w:rPr>
          <w:color w:val="404040"/>
        </w:rPr>
        <w:t xml:space="preserve">первое полугодие 2025 </w:t>
      </w:r>
      <w:r w:rsidRPr="00324CD5">
        <w:rPr>
          <w:color w:val="000000"/>
        </w:rPr>
        <w:t xml:space="preserve"> года осуществлено 48 социальных патронажей в семьи, находящихся в социально опасном положении. Совместно с органами образования, опеки и попечительства, внутренних дел проведены 4 совместных рейда в семьи, где отсутствует контроль со стороны родителей, имеет место пренебрежение нормами нравственности и общественной морали.</w:t>
      </w:r>
    </w:p>
    <w:p w:rsidR="00324CD5" w:rsidRPr="00324CD5" w:rsidRDefault="00324CD5" w:rsidP="00324CD5">
      <w:pPr>
        <w:spacing w:after="200" w:line="276" w:lineRule="auto"/>
        <w:jc w:val="center"/>
        <w:rPr>
          <w:i/>
        </w:rPr>
      </w:pPr>
    </w:p>
    <w:p w:rsidR="00324CD5" w:rsidRPr="00324CD5" w:rsidRDefault="00324CD5" w:rsidP="00324CD5">
      <w:pPr>
        <w:spacing w:after="200" w:line="276" w:lineRule="auto"/>
        <w:jc w:val="center"/>
        <w:rPr>
          <w:b/>
        </w:rPr>
      </w:pPr>
      <w:r w:rsidRPr="00324CD5">
        <w:rPr>
          <w:b/>
        </w:rPr>
        <w:t xml:space="preserve">Управление </w:t>
      </w:r>
      <w:proofErr w:type="gramStart"/>
      <w:r w:rsidRPr="00324CD5">
        <w:rPr>
          <w:b/>
        </w:rPr>
        <w:t>образования ,культуры</w:t>
      </w:r>
      <w:proofErr w:type="gramEnd"/>
      <w:r w:rsidRPr="00324CD5">
        <w:rPr>
          <w:b/>
        </w:rPr>
        <w:t xml:space="preserve"> и туризма Администрации </w:t>
      </w:r>
      <w:proofErr w:type="spellStart"/>
      <w:r w:rsidRPr="00324CD5">
        <w:rPr>
          <w:b/>
        </w:rPr>
        <w:t>Юстинского</w:t>
      </w:r>
      <w:proofErr w:type="spellEnd"/>
      <w:r w:rsidRPr="00324CD5">
        <w:rPr>
          <w:b/>
        </w:rPr>
        <w:t xml:space="preserve"> районного муниципального образования Республики Калмыкия информация по итогам деятельности за первое полугодие 2025 года</w:t>
      </w:r>
    </w:p>
    <w:p w:rsidR="00324CD5" w:rsidRPr="00324CD5" w:rsidRDefault="00324CD5" w:rsidP="00324CD5">
      <w:pPr>
        <w:numPr>
          <w:ilvl w:val="0"/>
          <w:numId w:val="36"/>
        </w:numPr>
        <w:spacing w:after="200" w:line="276" w:lineRule="auto"/>
        <w:rPr>
          <w:b/>
        </w:rPr>
      </w:pPr>
      <w:r w:rsidRPr="00324CD5">
        <w:rPr>
          <w:b/>
        </w:rPr>
        <w:t>Дошкольное образование</w:t>
      </w:r>
    </w:p>
    <w:p w:rsidR="00324CD5" w:rsidRPr="00324CD5" w:rsidRDefault="00324CD5" w:rsidP="00324CD5">
      <w:pPr>
        <w:jc w:val="both"/>
      </w:pPr>
      <w:r w:rsidRPr="00324CD5">
        <w:t xml:space="preserve">      В </w:t>
      </w:r>
      <w:proofErr w:type="spellStart"/>
      <w:r w:rsidRPr="00324CD5">
        <w:t>Юстинском</w:t>
      </w:r>
      <w:proofErr w:type="spellEnd"/>
      <w:r w:rsidRPr="00324CD5">
        <w:t xml:space="preserve"> районе функционируют   2 детских сада в п. </w:t>
      </w:r>
      <w:proofErr w:type="spellStart"/>
      <w:r w:rsidRPr="00324CD5">
        <w:t>Цаган</w:t>
      </w:r>
      <w:proofErr w:type="spellEnd"/>
      <w:r w:rsidRPr="00324CD5">
        <w:t xml:space="preserve"> Аман (МКДОУ «</w:t>
      </w:r>
      <w:proofErr w:type="spellStart"/>
      <w:r w:rsidRPr="00324CD5">
        <w:t>Байр</w:t>
      </w:r>
      <w:proofErr w:type="spellEnd"/>
      <w:r w:rsidRPr="00324CD5">
        <w:t xml:space="preserve">» и </w:t>
      </w:r>
      <w:proofErr w:type="spellStart"/>
      <w:proofErr w:type="gramStart"/>
      <w:r w:rsidRPr="00324CD5">
        <w:t>МКДОУ«</w:t>
      </w:r>
      <w:proofErr w:type="gramEnd"/>
      <w:r w:rsidRPr="00324CD5">
        <w:t>Алтн-Булг</w:t>
      </w:r>
      <w:proofErr w:type="spellEnd"/>
      <w:r w:rsidRPr="00324CD5">
        <w:t>»). Все дошкольные учреждения района являются казенными.</w:t>
      </w:r>
    </w:p>
    <w:p w:rsidR="00324CD5" w:rsidRPr="00324CD5" w:rsidRDefault="00324CD5" w:rsidP="00324CD5">
      <w:pPr>
        <w:contextualSpacing/>
        <w:jc w:val="both"/>
      </w:pPr>
      <w:r w:rsidRPr="00324CD5">
        <w:t>Остальные шесть сельских дошкольных учреждений в 2012 году были присоединены к общеобразовательным учреждениям.</w:t>
      </w:r>
    </w:p>
    <w:p w:rsidR="00324CD5" w:rsidRPr="00324CD5" w:rsidRDefault="00324CD5" w:rsidP="00324CD5">
      <w:pPr>
        <w:contextualSpacing/>
        <w:jc w:val="both"/>
      </w:pPr>
      <w:r w:rsidRPr="00324CD5">
        <w:t>Лимиты бюджетных обязательств по дошкольным учреждениям на 2025 год составили   42930,54 тыс. руб.,</w:t>
      </w:r>
    </w:p>
    <w:p w:rsidR="00324CD5" w:rsidRPr="00324CD5" w:rsidRDefault="00324CD5" w:rsidP="00324CD5">
      <w:pPr>
        <w:jc w:val="both"/>
      </w:pPr>
      <w:r w:rsidRPr="00324CD5">
        <w:t>Финансирование   по дошкольным учреждениям за 6 мес. 2025 г составило 22742,6 тыс. руб., в том числе на:</w:t>
      </w:r>
    </w:p>
    <w:p w:rsidR="00324CD5" w:rsidRPr="00324CD5" w:rsidRDefault="00324CD5" w:rsidP="00324CD5">
      <w:pPr>
        <w:jc w:val="both"/>
      </w:pPr>
      <w:r w:rsidRPr="00324CD5">
        <w:t>-заработную плату с отчислениями – 20183,9 тыс. руб., из них за счет республиканского бюджета –11662,4 тыс. руб.,</w:t>
      </w:r>
    </w:p>
    <w:p w:rsidR="00324CD5" w:rsidRPr="00324CD5" w:rsidRDefault="00324CD5" w:rsidP="00324CD5">
      <w:pPr>
        <w:jc w:val="both"/>
      </w:pPr>
      <w:r w:rsidRPr="00324CD5">
        <w:t>-</w:t>
      </w:r>
      <w:proofErr w:type="gramStart"/>
      <w:r w:rsidRPr="00324CD5">
        <w:t>оплата  связи</w:t>
      </w:r>
      <w:proofErr w:type="gramEnd"/>
      <w:r w:rsidRPr="00324CD5">
        <w:t xml:space="preserve">   -27,6 тыс. руб.,</w:t>
      </w:r>
    </w:p>
    <w:p w:rsidR="00324CD5" w:rsidRPr="00324CD5" w:rsidRDefault="00324CD5" w:rsidP="00324CD5">
      <w:pPr>
        <w:jc w:val="both"/>
      </w:pPr>
      <w:r w:rsidRPr="00324CD5">
        <w:t>-на уплату налога на имущество – 113,2 тыс. руб.,</w:t>
      </w:r>
    </w:p>
    <w:p w:rsidR="00324CD5" w:rsidRPr="00324CD5" w:rsidRDefault="00324CD5" w:rsidP="00324CD5">
      <w:pPr>
        <w:jc w:val="both"/>
      </w:pPr>
      <w:r w:rsidRPr="00324CD5">
        <w:t>-на уплату прочих налогов, пеней –0 тыс. руб.,</w:t>
      </w:r>
    </w:p>
    <w:p w:rsidR="00324CD5" w:rsidRPr="00324CD5" w:rsidRDefault="00324CD5" w:rsidP="00324CD5">
      <w:pPr>
        <w:jc w:val="both"/>
      </w:pPr>
      <w:r w:rsidRPr="00324CD5">
        <w:t>-на оплату прочих материальных запасов – 186,2 тыс. руб.;</w:t>
      </w:r>
    </w:p>
    <w:p w:rsidR="00324CD5" w:rsidRPr="00324CD5" w:rsidRDefault="00324CD5" w:rsidP="00324CD5">
      <w:pPr>
        <w:jc w:val="both"/>
      </w:pPr>
      <w:r w:rsidRPr="00324CD5">
        <w:lastRenderedPageBreak/>
        <w:t>-на уплату ГСМ –42,8 тыс. руб.,</w:t>
      </w:r>
    </w:p>
    <w:p w:rsidR="00324CD5" w:rsidRPr="00324CD5" w:rsidRDefault="00324CD5" w:rsidP="00324CD5">
      <w:pPr>
        <w:jc w:val="both"/>
      </w:pPr>
      <w:r w:rsidRPr="00324CD5">
        <w:t>-</w:t>
      </w:r>
      <w:proofErr w:type="gramStart"/>
      <w:r w:rsidRPr="00324CD5">
        <w:t>на коммунальных услуг</w:t>
      </w:r>
      <w:proofErr w:type="gramEnd"/>
      <w:r w:rsidRPr="00324CD5">
        <w:t xml:space="preserve"> –1135,5 тыс. руб.</w:t>
      </w:r>
    </w:p>
    <w:p w:rsidR="00324CD5" w:rsidRPr="00324CD5" w:rsidRDefault="00324CD5" w:rsidP="00324CD5">
      <w:pPr>
        <w:jc w:val="both"/>
      </w:pPr>
      <w:r w:rsidRPr="00324CD5">
        <w:t>-на питание – 864,6 тыс. руб.</w:t>
      </w:r>
    </w:p>
    <w:p w:rsidR="00324CD5" w:rsidRPr="00324CD5" w:rsidRDefault="00324CD5" w:rsidP="00324CD5">
      <w:pPr>
        <w:jc w:val="both"/>
      </w:pPr>
      <w:r w:rsidRPr="00324CD5">
        <w:t xml:space="preserve">По Подпрограмме «Противодействие экстремизму и профилактика терроризма» по дошкольным учреждениям израсходовано   56,6 тыс. руб., </w:t>
      </w:r>
    </w:p>
    <w:p w:rsidR="00324CD5" w:rsidRPr="00324CD5" w:rsidRDefault="00324CD5" w:rsidP="00324CD5">
      <w:pPr>
        <w:jc w:val="both"/>
      </w:pPr>
      <w:r w:rsidRPr="00324CD5">
        <w:t xml:space="preserve">По Подпрограмме «Улучшение условий и охраны труда» израсходовано - 0 тыс. руб. </w:t>
      </w:r>
    </w:p>
    <w:p w:rsidR="00324CD5" w:rsidRPr="00324CD5" w:rsidRDefault="00324CD5" w:rsidP="00324CD5">
      <w:pPr>
        <w:jc w:val="both"/>
      </w:pPr>
      <w:r w:rsidRPr="00324CD5">
        <w:t>По Подпрограмме "Предупреждение и ликвидация последствий чрезвычайных ситуаций, реализация мер пожарной безопасности" – 48,4 тыс. руб.</w:t>
      </w:r>
    </w:p>
    <w:p w:rsidR="00324CD5" w:rsidRPr="00324CD5" w:rsidRDefault="00324CD5" w:rsidP="00324CD5">
      <w:pPr>
        <w:jc w:val="both"/>
      </w:pPr>
      <w:r w:rsidRPr="00324CD5">
        <w:t>По Подпрограмме "Энергосбережение и повышение энергетической эффективности муниципальных учреждений" – 10,3 тыс. руб.</w:t>
      </w:r>
    </w:p>
    <w:p w:rsidR="00324CD5" w:rsidRPr="00324CD5" w:rsidRDefault="00324CD5" w:rsidP="00324CD5">
      <w:pPr>
        <w:jc w:val="both"/>
      </w:pPr>
      <w:r w:rsidRPr="00324CD5">
        <w:t xml:space="preserve">Предполагаемый уровень среднемесячной заработной платы по педагогическим работникам дошкольных учреждений для достижения майских Указов Президента по </w:t>
      </w:r>
      <w:proofErr w:type="spellStart"/>
      <w:r w:rsidRPr="00324CD5">
        <w:t>Юстинскому</w:t>
      </w:r>
      <w:proofErr w:type="spellEnd"/>
      <w:r w:rsidRPr="00324CD5">
        <w:t xml:space="preserve"> району на 2025 год- 42 309,8 руб. на 1 физическое лицо.</w:t>
      </w:r>
    </w:p>
    <w:p w:rsidR="00324CD5" w:rsidRPr="00324CD5" w:rsidRDefault="00324CD5" w:rsidP="00324CD5">
      <w:pPr>
        <w:jc w:val="both"/>
      </w:pPr>
      <w:r w:rsidRPr="00324CD5">
        <w:t>Фактическая среднемесячная заработная плата по педагогическим работникам дошкольных учреждений за 6 мес. 2025 года составила 37537,7 руб. на 1 физическое лицо.</w:t>
      </w:r>
    </w:p>
    <w:p w:rsidR="00324CD5" w:rsidRPr="00324CD5" w:rsidRDefault="00324CD5" w:rsidP="00324CD5">
      <w:pPr>
        <w:jc w:val="both"/>
        <w:rPr>
          <w:b/>
        </w:rPr>
      </w:pPr>
      <w:r w:rsidRPr="00324CD5">
        <w:t xml:space="preserve">Целевой показатель по исполнению майских указов по </w:t>
      </w:r>
      <w:proofErr w:type="spellStart"/>
      <w:r w:rsidRPr="00324CD5">
        <w:t>педработникам</w:t>
      </w:r>
      <w:proofErr w:type="spellEnd"/>
      <w:r w:rsidRPr="00324CD5">
        <w:t xml:space="preserve"> дошкольных учреждений – не достигнут.</w:t>
      </w:r>
    </w:p>
    <w:p w:rsidR="00324CD5" w:rsidRPr="00324CD5" w:rsidRDefault="00324CD5" w:rsidP="00324CD5">
      <w:pPr>
        <w:numPr>
          <w:ilvl w:val="0"/>
          <w:numId w:val="36"/>
        </w:numPr>
        <w:spacing w:after="200" w:line="276" w:lineRule="auto"/>
        <w:contextualSpacing/>
        <w:jc w:val="both"/>
        <w:rPr>
          <w:b/>
        </w:rPr>
      </w:pPr>
      <w:r w:rsidRPr="00324CD5">
        <w:rPr>
          <w:b/>
        </w:rPr>
        <w:t>Общее образование</w:t>
      </w:r>
    </w:p>
    <w:p w:rsidR="00324CD5" w:rsidRPr="00324CD5" w:rsidRDefault="00324CD5" w:rsidP="00324CD5">
      <w:pPr>
        <w:jc w:val="both"/>
      </w:pPr>
      <w:r w:rsidRPr="00324CD5">
        <w:t>Лимиты бюджетных обязательств по учреждениям общего образования на 2025 год составили 220 411,7 тыс. руб.,</w:t>
      </w:r>
    </w:p>
    <w:p w:rsidR="00324CD5" w:rsidRPr="00324CD5" w:rsidRDefault="00324CD5" w:rsidP="00324CD5">
      <w:pPr>
        <w:jc w:val="both"/>
      </w:pPr>
      <w:r w:rsidRPr="00324CD5">
        <w:t>Финансирование   по учреждениям общего образования за 6 мес. 2025г. составило 141260,</w:t>
      </w:r>
      <w:proofErr w:type="gramStart"/>
      <w:r w:rsidRPr="00324CD5">
        <w:t xml:space="preserve">2  </w:t>
      </w:r>
      <w:proofErr w:type="spellStart"/>
      <w:r w:rsidRPr="00324CD5">
        <w:t>тыс.руб</w:t>
      </w:r>
      <w:proofErr w:type="spellEnd"/>
      <w:r w:rsidRPr="00324CD5">
        <w:t>.</w:t>
      </w:r>
      <w:proofErr w:type="gramEnd"/>
      <w:r w:rsidRPr="00324CD5">
        <w:t>, в том числе на:</w:t>
      </w:r>
    </w:p>
    <w:p w:rsidR="00324CD5" w:rsidRPr="00324CD5" w:rsidRDefault="00324CD5" w:rsidP="00324CD5">
      <w:pPr>
        <w:jc w:val="both"/>
      </w:pPr>
      <w:r w:rsidRPr="00324CD5">
        <w:t xml:space="preserve">-заработную плату с отчислениями – 127822,3 тыс. руб. из них за счет республиканского бюджета –111222,4 тыс. руб., </w:t>
      </w:r>
    </w:p>
    <w:p w:rsidR="00324CD5" w:rsidRPr="00324CD5" w:rsidRDefault="00324CD5" w:rsidP="00324CD5">
      <w:pPr>
        <w:jc w:val="both"/>
      </w:pPr>
      <w:r w:rsidRPr="00324CD5">
        <w:t xml:space="preserve">-на ремонт и содержание – 433,7 тыс. </w:t>
      </w:r>
      <w:proofErr w:type="spellStart"/>
      <w:r w:rsidRPr="00324CD5">
        <w:t>руб</w:t>
      </w:r>
      <w:proofErr w:type="spellEnd"/>
      <w:r w:rsidRPr="00324CD5">
        <w:t>,</w:t>
      </w:r>
    </w:p>
    <w:p w:rsidR="00324CD5" w:rsidRPr="00324CD5" w:rsidRDefault="00324CD5" w:rsidP="00324CD5">
      <w:pPr>
        <w:jc w:val="both"/>
      </w:pPr>
      <w:r w:rsidRPr="00324CD5">
        <w:t>-приобретение прочих материалов –602,8 тыс. руб.,</w:t>
      </w:r>
    </w:p>
    <w:p w:rsidR="00324CD5" w:rsidRPr="00324CD5" w:rsidRDefault="00324CD5" w:rsidP="00324CD5">
      <w:pPr>
        <w:jc w:val="both"/>
      </w:pPr>
      <w:r w:rsidRPr="00324CD5">
        <w:t>-приобретение ГСМ – 1087,6 тыс. руб.,</w:t>
      </w:r>
    </w:p>
    <w:p w:rsidR="00324CD5" w:rsidRPr="00324CD5" w:rsidRDefault="00324CD5" w:rsidP="00324CD5">
      <w:pPr>
        <w:jc w:val="both"/>
      </w:pPr>
      <w:r w:rsidRPr="00324CD5">
        <w:t>-оплата связи- 7,2 тыс. руб.,</w:t>
      </w:r>
    </w:p>
    <w:p w:rsidR="00324CD5" w:rsidRPr="00324CD5" w:rsidRDefault="00324CD5" w:rsidP="00324CD5">
      <w:pPr>
        <w:jc w:val="both"/>
      </w:pPr>
      <w:r w:rsidRPr="00324CD5">
        <w:t>-приобретение питания –468,0тыс. руб.,</w:t>
      </w:r>
    </w:p>
    <w:p w:rsidR="00324CD5" w:rsidRPr="00324CD5" w:rsidRDefault="00324CD5" w:rsidP="00324CD5">
      <w:pPr>
        <w:jc w:val="both"/>
      </w:pPr>
      <w:r w:rsidRPr="00324CD5">
        <w:t>-на уплату налогов, пеней – 1455,5 тыс. руб.,</w:t>
      </w:r>
    </w:p>
    <w:p w:rsidR="00324CD5" w:rsidRPr="00324CD5" w:rsidRDefault="00324CD5" w:rsidP="00324CD5">
      <w:pPr>
        <w:jc w:val="both"/>
      </w:pPr>
      <w:r w:rsidRPr="00324CD5">
        <w:t>-на коммунальные услуги- 4809,5 тыс. руб.</w:t>
      </w:r>
    </w:p>
    <w:p w:rsidR="00324CD5" w:rsidRPr="00324CD5" w:rsidRDefault="00324CD5" w:rsidP="00324CD5">
      <w:pPr>
        <w:jc w:val="both"/>
      </w:pPr>
      <w:r w:rsidRPr="00324CD5">
        <w:t xml:space="preserve">По Подпрограмме «Противодействие экстремизму и профилактика терроризма» </w:t>
      </w:r>
      <w:proofErr w:type="gramStart"/>
      <w:r w:rsidRPr="00324CD5">
        <w:t>по  учреждениям</w:t>
      </w:r>
      <w:proofErr w:type="gramEnd"/>
      <w:r w:rsidRPr="00324CD5">
        <w:t xml:space="preserve">  общего образования израсходовано  219,7 тыс. руб.,  </w:t>
      </w:r>
    </w:p>
    <w:p w:rsidR="00324CD5" w:rsidRPr="00324CD5" w:rsidRDefault="00324CD5" w:rsidP="00324CD5">
      <w:pPr>
        <w:jc w:val="both"/>
      </w:pPr>
      <w:r w:rsidRPr="00324CD5">
        <w:t>По Подпрограмме "Энергосбережение и повышение энергетической эффективности муниципальных учреждений" – 244,0 тыс. руб.</w:t>
      </w:r>
    </w:p>
    <w:p w:rsidR="00324CD5" w:rsidRPr="00324CD5" w:rsidRDefault="00324CD5" w:rsidP="00324CD5">
      <w:pPr>
        <w:jc w:val="both"/>
      </w:pPr>
      <w:r w:rsidRPr="00324CD5">
        <w:t>По Подпрограмме «Улучшение условий и охраны труда» израсходовано - 22,2 тыс. руб.</w:t>
      </w:r>
    </w:p>
    <w:p w:rsidR="00324CD5" w:rsidRPr="00324CD5" w:rsidRDefault="00324CD5" w:rsidP="00324CD5">
      <w:pPr>
        <w:jc w:val="both"/>
      </w:pPr>
      <w:r w:rsidRPr="00324CD5">
        <w:t xml:space="preserve">Предполагаемый уровень среднемесячной заработной платы по педагогическим работникам учреждений общего образования для достижения майских Указов Президента по </w:t>
      </w:r>
      <w:proofErr w:type="spellStart"/>
      <w:r w:rsidRPr="00324CD5">
        <w:t>Юстинскому</w:t>
      </w:r>
      <w:proofErr w:type="spellEnd"/>
      <w:r w:rsidRPr="00324CD5">
        <w:t xml:space="preserve"> району на   2025 год–  44 858, руб. на 1 физическое лицо.</w:t>
      </w:r>
    </w:p>
    <w:p w:rsidR="00324CD5" w:rsidRPr="00324CD5" w:rsidRDefault="00324CD5" w:rsidP="00324CD5">
      <w:pPr>
        <w:jc w:val="both"/>
      </w:pPr>
      <w:r w:rsidRPr="00324CD5">
        <w:t>Фактическая среднемесячная заработная плата   по педагогическим работникам учреждений общего образования за 6 мес. 2025 года составила 68126,2 руб.</w:t>
      </w:r>
    </w:p>
    <w:p w:rsidR="00324CD5" w:rsidRPr="00324CD5" w:rsidRDefault="00324CD5" w:rsidP="00324CD5">
      <w:pPr>
        <w:jc w:val="both"/>
        <w:rPr>
          <w:b/>
        </w:rPr>
      </w:pPr>
      <w:r w:rsidRPr="00324CD5">
        <w:t xml:space="preserve">Целевой показатель по исполнению майских указов по </w:t>
      </w:r>
      <w:proofErr w:type="spellStart"/>
      <w:r w:rsidRPr="00324CD5">
        <w:t>педработникам</w:t>
      </w:r>
      <w:proofErr w:type="spellEnd"/>
      <w:r w:rsidRPr="00324CD5">
        <w:t xml:space="preserve"> учреждений общего образования – достигнут.</w:t>
      </w:r>
    </w:p>
    <w:p w:rsidR="00324CD5" w:rsidRPr="00324CD5" w:rsidRDefault="00324CD5" w:rsidP="00324CD5">
      <w:pPr>
        <w:numPr>
          <w:ilvl w:val="0"/>
          <w:numId w:val="36"/>
        </w:numPr>
        <w:spacing w:after="200" w:line="276" w:lineRule="auto"/>
        <w:jc w:val="both"/>
        <w:rPr>
          <w:b/>
        </w:rPr>
      </w:pPr>
      <w:r w:rsidRPr="00324CD5">
        <w:rPr>
          <w:b/>
        </w:rPr>
        <w:t>Дополнительное образование</w:t>
      </w:r>
    </w:p>
    <w:p w:rsidR="00324CD5" w:rsidRPr="00324CD5" w:rsidRDefault="00324CD5" w:rsidP="00324CD5">
      <w:pPr>
        <w:jc w:val="both"/>
      </w:pPr>
      <w:r w:rsidRPr="00324CD5">
        <w:t>Лимиты бюджетных обязательств по учреждениям дополнительного образования на 2025 год составили    22029,0 тыс. руб.</w:t>
      </w:r>
    </w:p>
    <w:p w:rsidR="00324CD5" w:rsidRPr="00324CD5" w:rsidRDefault="00324CD5" w:rsidP="00324CD5">
      <w:pPr>
        <w:jc w:val="both"/>
      </w:pPr>
      <w:r w:rsidRPr="00324CD5">
        <w:t>За 6 мес. 2025 г кассовые расходы   по учреждениям дополнительного образования составили 14966,2 тыс. руб., в том числе на:</w:t>
      </w:r>
    </w:p>
    <w:p w:rsidR="00324CD5" w:rsidRPr="00324CD5" w:rsidRDefault="00324CD5" w:rsidP="00324CD5">
      <w:pPr>
        <w:jc w:val="both"/>
      </w:pPr>
      <w:r w:rsidRPr="00324CD5">
        <w:t>-заработную плату с отчислениями ДШИ– 5562,9 тыс. руб.</w:t>
      </w:r>
    </w:p>
    <w:p w:rsidR="00324CD5" w:rsidRPr="00324CD5" w:rsidRDefault="00324CD5" w:rsidP="00324CD5">
      <w:pPr>
        <w:jc w:val="both"/>
      </w:pPr>
      <w:r w:rsidRPr="00324CD5">
        <w:t>-приобретение ГСМ – 96,5 тыс. руб.,</w:t>
      </w:r>
    </w:p>
    <w:p w:rsidR="00324CD5" w:rsidRPr="00324CD5" w:rsidRDefault="00324CD5" w:rsidP="00324CD5">
      <w:pPr>
        <w:jc w:val="both"/>
      </w:pPr>
      <w:r w:rsidRPr="00324CD5">
        <w:t>-оплата связи- 24,5 тыс. руб.,</w:t>
      </w:r>
    </w:p>
    <w:p w:rsidR="00324CD5" w:rsidRPr="00324CD5" w:rsidRDefault="00324CD5" w:rsidP="00324CD5">
      <w:pPr>
        <w:jc w:val="both"/>
      </w:pPr>
      <w:r w:rsidRPr="00324CD5">
        <w:lastRenderedPageBreak/>
        <w:t>-на коммунальные услуги- 122,3 тыс. руб.</w:t>
      </w:r>
    </w:p>
    <w:p w:rsidR="00324CD5" w:rsidRPr="00324CD5" w:rsidRDefault="00324CD5" w:rsidP="00324CD5">
      <w:pPr>
        <w:jc w:val="both"/>
      </w:pPr>
      <w:r w:rsidRPr="00324CD5">
        <w:t>-приобретение основных средств -274,4 тыс. руб.</w:t>
      </w:r>
    </w:p>
    <w:p w:rsidR="00324CD5" w:rsidRPr="00324CD5" w:rsidRDefault="00324CD5" w:rsidP="00324CD5">
      <w:pPr>
        <w:jc w:val="both"/>
      </w:pPr>
      <w:r w:rsidRPr="00324CD5">
        <w:t>-капитальный ремонт – 234,6 тыс. руб.</w:t>
      </w:r>
    </w:p>
    <w:p w:rsidR="00324CD5" w:rsidRPr="00324CD5" w:rsidRDefault="00324CD5" w:rsidP="00324CD5">
      <w:pPr>
        <w:jc w:val="both"/>
      </w:pPr>
      <w:r w:rsidRPr="00324CD5">
        <w:t xml:space="preserve">По Подпрограмме «Противодействие экстремизму и профилактика терроризма» по </w:t>
      </w:r>
      <w:proofErr w:type="gramStart"/>
      <w:r w:rsidRPr="00324CD5">
        <w:t>учреждениям  общего</w:t>
      </w:r>
      <w:proofErr w:type="gramEnd"/>
      <w:r w:rsidRPr="00324CD5">
        <w:t xml:space="preserve"> образования израсходовано  22,8 тыс. руб.,  </w:t>
      </w:r>
    </w:p>
    <w:p w:rsidR="00324CD5" w:rsidRPr="00324CD5" w:rsidRDefault="00324CD5" w:rsidP="00324CD5">
      <w:pPr>
        <w:jc w:val="both"/>
      </w:pPr>
      <w:r w:rsidRPr="00324CD5">
        <w:t>Субсидии на финансовое обеспечение оказания услуг организаций дополнительного образования в сумме 7353,3 тыс. руб. (ДДТ)</w:t>
      </w:r>
    </w:p>
    <w:p w:rsidR="00324CD5" w:rsidRPr="00324CD5" w:rsidRDefault="00324CD5" w:rsidP="00324CD5">
      <w:pPr>
        <w:jc w:val="both"/>
      </w:pPr>
      <w:r w:rsidRPr="00324CD5">
        <w:t>Субсидия на обеспечение функционирования модели персонифицированного финансирования дополнительного образования детей –1107,1 тыс. руб. (ДДТ)</w:t>
      </w:r>
    </w:p>
    <w:p w:rsidR="00324CD5" w:rsidRPr="00324CD5" w:rsidRDefault="00324CD5" w:rsidP="00324CD5">
      <w:pPr>
        <w:jc w:val="both"/>
      </w:pPr>
      <w:r w:rsidRPr="00324CD5">
        <w:t xml:space="preserve">Предполагаемый уровень среднемесячной заработной платы по педагогическим работникам дополнительного образования для достижения майских Указов Президента по </w:t>
      </w:r>
      <w:proofErr w:type="spellStart"/>
      <w:r w:rsidRPr="00324CD5">
        <w:t>Юстинскому</w:t>
      </w:r>
      <w:proofErr w:type="spellEnd"/>
      <w:r w:rsidRPr="00324CD5">
        <w:t xml:space="preserve"> району на   2025 год - 44 783,3 руб. на 1 физическое лицо.</w:t>
      </w:r>
    </w:p>
    <w:p w:rsidR="00324CD5" w:rsidRPr="00324CD5" w:rsidRDefault="00324CD5" w:rsidP="00324CD5">
      <w:pPr>
        <w:jc w:val="both"/>
      </w:pPr>
      <w:r w:rsidRPr="00324CD5">
        <w:t xml:space="preserve">Фактическая среднемесячная заработная плата по педагогическим работникам учреждений дополнительного </w:t>
      </w:r>
      <w:proofErr w:type="gramStart"/>
      <w:r w:rsidRPr="00324CD5">
        <w:t>образования  за</w:t>
      </w:r>
      <w:proofErr w:type="gramEnd"/>
      <w:r w:rsidRPr="00324CD5">
        <w:t xml:space="preserve"> 6 мес. 2025 года  составила  61198,7 руб.</w:t>
      </w:r>
    </w:p>
    <w:p w:rsidR="00324CD5" w:rsidRPr="00324CD5" w:rsidRDefault="00324CD5" w:rsidP="00324CD5">
      <w:pPr>
        <w:jc w:val="both"/>
      </w:pPr>
      <w:r w:rsidRPr="00324CD5">
        <w:t>Целевой показатель по исполнению майских указов по педагогическим работникам   учреждений дополнительного образования – достигнут.</w:t>
      </w:r>
    </w:p>
    <w:p w:rsidR="00324CD5" w:rsidRPr="00324CD5" w:rsidRDefault="00324CD5" w:rsidP="00324CD5">
      <w:pPr>
        <w:numPr>
          <w:ilvl w:val="0"/>
          <w:numId w:val="36"/>
        </w:numPr>
        <w:spacing w:after="200" w:line="276" w:lineRule="auto"/>
        <w:contextualSpacing/>
        <w:jc w:val="both"/>
        <w:rPr>
          <w:b/>
        </w:rPr>
      </w:pPr>
      <w:r w:rsidRPr="00324CD5">
        <w:rPr>
          <w:b/>
        </w:rPr>
        <w:t>Аппарат</w:t>
      </w:r>
    </w:p>
    <w:p w:rsidR="00324CD5" w:rsidRPr="00324CD5" w:rsidRDefault="00324CD5" w:rsidP="00324CD5">
      <w:pPr>
        <w:contextualSpacing/>
        <w:jc w:val="both"/>
        <w:rPr>
          <w:b/>
        </w:rPr>
      </w:pPr>
      <w:r w:rsidRPr="00324CD5">
        <w:t xml:space="preserve">На 2025 год лимиты бюджетных обязательств по аппарату Управления образования, культуры и туризма АЮРМО РК составили 1021,0 тыс. руб., </w:t>
      </w:r>
    </w:p>
    <w:p w:rsidR="00324CD5" w:rsidRPr="00324CD5" w:rsidRDefault="00324CD5" w:rsidP="00324CD5">
      <w:pPr>
        <w:jc w:val="both"/>
      </w:pPr>
      <w:r w:rsidRPr="00324CD5">
        <w:t>За 6 мес. 2025г. финансирование составило 640,9 тыс. руб., из них на заработную плату с отчислениями-  640,9 тыс. руб.</w:t>
      </w:r>
    </w:p>
    <w:p w:rsidR="00324CD5" w:rsidRPr="00324CD5" w:rsidRDefault="00324CD5" w:rsidP="00324CD5">
      <w:pPr>
        <w:numPr>
          <w:ilvl w:val="0"/>
          <w:numId w:val="36"/>
        </w:numPr>
        <w:spacing w:after="200" w:line="276" w:lineRule="auto"/>
        <w:contextualSpacing/>
        <w:jc w:val="both"/>
        <w:rPr>
          <w:b/>
        </w:rPr>
      </w:pPr>
      <w:r w:rsidRPr="00324CD5">
        <w:rPr>
          <w:b/>
        </w:rPr>
        <w:t>РМК и ЦБ</w:t>
      </w:r>
    </w:p>
    <w:p w:rsidR="00324CD5" w:rsidRPr="00324CD5" w:rsidRDefault="00324CD5" w:rsidP="00324CD5">
      <w:pPr>
        <w:jc w:val="both"/>
      </w:pPr>
      <w:r w:rsidRPr="00324CD5">
        <w:t xml:space="preserve">На 2025 год лимиты бюджетных обязательств по методическому кабинету и бухгалтерии составили 12880,9 </w:t>
      </w:r>
      <w:proofErr w:type="spellStart"/>
      <w:r w:rsidRPr="00324CD5">
        <w:t>тыс.руб</w:t>
      </w:r>
      <w:proofErr w:type="spellEnd"/>
      <w:r w:rsidRPr="00324CD5">
        <w:t>. Финансирование за 6 мес.2025г. составило 6491,4 тыс. руб., из них:</w:t>
      </w:r>
    </w:p>
    <w:p w:rsidR="00324CD5" w:rsidRPr="00324CD5" w:rsidRDefault="00324CD5" w:rsidP="00324CD5">
      <w:pPr>
        <w:jc w:val="both"/>
      </w:pPr>
      <w:r w:rsidRPr="00324CD5">
        <w:t>-заработную плату с отчислениями – 5828,0 тыс. руб.,</w:t>
      </w:r>
    </w:p>
    <w:p w:rsidR="00324CD5" w:rsidRPr="00324CD5" w:rsidRDefault="00324CD5" w:rsidP="00324CD5">
      <w:pPr>
        <w:jc w:val="both"/>
      </w:pPr>
      <w:r w:rsidRPr="00324CD5">
        <w:t>-на услуги связи –40,8 тыс. руб.,</w:t>
      </w:r>
    </w:p>
    <w:p w:rsidR="00324CD5" w:rsidRPr="00324CD5" w:rsidRDefault="00324CD5" w:rsidP="00324CD5">
      <w:pPr>
        <w:jc w:val="both"/>
      </w:pPr>
      <w:r w:rsidRPr="00324CD5">
        <w:t>-расходы на программное обеспечение – 198,2 тыс. руб.,</w:t>
      </w:r>
    </w:p>
    <w:p w:rsidR="00324CD5" w:rsidRPr="00324CD5" w:rsidRDefault="00324CD5" w:rsidP="00324CD5">
      <w:pPr>
        <w:jc w:val="both"/>
      </w:pPr>
      <w:r w:rsidRPr="00324CD5">
        <w:t>-приобретение грамот, призов –18,0 тыс. руб.,</w:t>
      </w:r>
    </w:p>
    <w:p w:rsidR="00324CD5" w:rsidRPr="00324CD5" w:rsidRDefault="00324CD5" w:rsidP="00324CD5">
      <w:pPr>
        <w:jc w:val="both"/>
      </w:pPr>
      <w:r w:rsidRPr="00324CD5">
        <w:t>- расходы на содержание имущества – 32,2 тыс. руб.,</w:t>
      </w:r>
    </w:p>
    <w:p w:rsidR="00324CD5" w:rsidRPr="00324CD5" w:rsidRDefault="00324CD5" w:rsidP="00324CD5">
      <w:pPr>
        <w:jc w:val="both"/>
      </w:pPr>
      <w:r w:rsidRPr="00324CD5">
        <w:t>-увеличение стоимости прочих материальных запасов -95,2 тыс. руб.,</w:t>
      </w:r>
    </w:p>
    <w:p w:rsidR="00324CD5" w:rsidRPr="00324CD5" w:rsidRDefault="00324CD5" w:rsidP="00324CD5">
      <w:pPr>
        <w:jc w:val="both"/>
      </w:pPr>
      <w:r w:rsidRPr="00324CD5">
        <w:t>-налоги – 0 тыс. руб.,</w:t>
      </w:r>
    </w:p>
    <w:p w:rsidR="00324CD5" w:rsidRPr="00324CD5" w:rsidRDefault="00324CD5" w:rsidP="00324CD5">
      <w:pPr>
        <w:jc w:val="both"/>
      </w:pPr>
      <w:r w:rsidRPr="00324CD5">
        <w:t>-приобретение ГСМ-214,1 тыс. руб.</w:t>
      </w:r>
    </w:p>
    <w:p w:rsidR="00324CD5" w:rsidRPr="00324CD5" w:rsidRDefault="00324CD5" w:rsidP="00324CD5">
      <w:pPr>
        <w:jc w:val="both"/>
      </w:pPr>
      <w:r w:rsidRPr="00324CD5">
        <w:t>- основные средства- 55,6 тыс. руб.</w:t>
      </w:r>
    </w:p>
    <w:p w:rsidR="00324CD5" w:rsidRPr="00324CD5" w:rsidRDefault="00324CD5" w:rsidP="00324CD5">
      <w:pPr>
        <w:numPr>
          <w:ilvl w:val="0"/>
          <w:numId w:val="36"/>
        </w:numPr>
        <w:spacing w:after="200" w:line="276" w:lineRule="auto"/>
        <w:contextualSpacing/>
        <w:jc w:val="both"/>
        <w:rPr>
          <w:b/>
        </w:rPr>
      </w:pPr>
      <w:r w:rsidRPr="00324CD5">
        <w:rPr>
          <w:b/>
        </w:rPr>
        <w:t>КДН, Опека, Опека-</w:t>
      </w:r>
      <w:proofErr w:type="spellStart"/>
      <w:r w:rsidRPr="00324CD5">
        <w:rPr>
          <w:b/>
        </w:rPr>
        <w:t>МинСоц</w:t>
      </w:r>
      <w:proofErr w:type="spellEnd"/>
      <w:r w:rsidRPr="00324CD5">
        <w:rPr>
          <w:b/>
        </w:rPr>
        <w:t>.</w:t>
      </w:r>
    </w:p>
    <w:p w:rsidR="00324CD5" w:rsidRPr="00324CD5" w:rsidRDefault="00324CD5" w:rsidP="00324CD5">
      <w:pPr>
        <w:jc w:val="both"/>
      </w:pPr>
      <w:r w:rsidRPr="00324CD5">
        <w:t>На 2025 год лимиты бюджетных обязательств по КДН составили 638,9 тыс. руб., в том на заработную плату с отчислениями 632,0 тыс. руб. Финансирование за 6 мес.2025г. составило 334,5 тыс. руб., из них:</w:t>
      </w:r>
    </w:p>
    <w:p w:rsidR="00324CD5" w:rsidRPr="00324CD5" w:rsidRDefault="00324CD5" w:rsidP="00324CD5">
      <w:pPr>
        <w:jc w:val="both"/>
      </w:pPr>
      <w:r w:rsidRPr="00324CD5">
        <w:t>-заработную плату с отчислениями –334,5 тыс. руб.</w:t>
      </w:r>
    </w:p>
    <w:p w:rsidR="00324CD5" w:rsidRPr="00324CD5" w:rsidRDefault="00324CD5" w:rsidP="00324CD5">
      <w:pPr>
        <w:jc w:val="both"/>
      </w:pPr>
      <w:r w:rsidRPr="00324CD5">
        <w:t xml:space="preserve">На 2025 год лимиты бюджетных обязательств по Опеке составили 644,0 </w:t>
      </w:r>
      <w:proofErr w:type="spellStart"/>
      <w:r w:rsidRPr="00324CD5">
        <w:t>тыс.руб</w:t>
      </w:r>
      <w:proofErr w:type="spellEnd"/>
      <w:r w:rsidRPr="00324CD5">
        <w:t xml:space="preserve">., в том на заработную плату с отчислениями 638,0 </w:t>
      </w:r>
      <w:proofErr w:type="spellStart"/>
      <w:r w:rsidRPr="00324CD5">
        <w:t>тыс.руб</w:t>
      </w:r>
      <w:proofErr w:type="spellEnd"/>
      <w:r w:rsidRPr="00324CD5">
        <w:t xml:space="preserve">. Финансирование за 6 мес.2025г. составило 243,3 </w:t>
      </w:r>
      <w:proofErr w:type="spellStart"/>
      <w:r w:rsidRPr="00324CD5">
        <w:t>тыс.руб</w:t>
      </w:r>
      <w:proofErr w:type="spellEnd"/>
      <w:r w:rsidRPr="00324CD5">
        <w:t>., из них:</w:t>
      </w:r>
    </w:p>
    <w:p w:rsidR="00324CD5" w:rsidRPr="00324CD5" w:rsidRDefault="00324CD5" w:rsidP="00324CD5">
      <w:pPr>
        <w:jc w:val="both"/>
      </w:pPr>
      <w:r w:rsidRPr="00324CD5">
        <w:t>-заработную плату с отчислениями –243,3 тыс. руб.</w:t>
      </w:r>
    </w:p>
    <w:p w:rsidR="00324CD5" w:rsidRPr="00324CD5" w:rsidRDefault="00324CD5" w:rsidP="00324CD5">
      <w:pPr>
        <w:jc w:val="both"/>
      </w:pPr>
      <w:r w:rsidRPr="00324CD5">
        <w:t>На 2025 год лимиты бюджетных обязательств по Опека-</w:t>
      </w:r>
      <w:proofErr w:type="spellStart"/>
      <w:r w:rsidRPr="00324CD5">
        <w:t>МинСоц</w:t>
      </w:r>
      <w:proofErr w:type="spellEnd"/>
      <w:r w:rsidRPr="00324CD5">
        <w:t xml:space="preserve">. Составили 152,8 тыс. руб., в том на заработную плату с отчислениями 151,0 </w:t>
      </w:r>
      <w:proofErr w:type="spellStart"/>
      <w:r w:rsidRPr="00324CD5">
        <w:t>тыс.руб</w:t>
      </w:r>
      <w:proofErr w:type="spellEnd"/>
      <w:r w:rsidRPr="00324CD5">
        <w:t xml:space="preserve">. Финансирование за 6 мес. 2025г. составило 19,8 </w:t>
      </w:r>
      <w:proofErr w:type="spellStart"/>
      <w:r w:rsidRPr="00324CD5">
        <w:t>тыс.руб</w:t>
      </w:r>
      <w:proofErr w:type="spellEnd"/>
      <w:r w:rsidRPr="00324CD5">
        <w:t>. Фактические расходы не производились.</w:t>
      </w:r>
    </w:p>
    <w:p w:rsidR="00324CD5" w:rsidRPr="00324CD5" w:rsidRDefault="00324CD5" w:rsidP="00324CD5">
      <w:pPr>
        <w:numPr>
          <w:ilvl w:val="0"/>
          <w:numId w:val="36"/>
        </w:numPr>
        <w:spacing w:after="200" w:line="276" w:lineRule="auto"/>
        <w:contextualSpacing/>
        <w:jc w:val="both"/>
        <w:rPr>
          <w:b/>
        </w:rPr>
      </w:pPr>
      <w:r w:rsidRPr="00324CD5">
        <w:rPr>
          <w:b/>
          <w:bCs/>
        </w:rPr>
        <w:t>Культура (0801) –библиотека, туризм</w:t>
      </w:r>
    </w:p>
    <w:p w:rsidR="00324CD5" w:rsidRPr="00324CD5" w:rsidRDefault="00324CD5" w:rsidP="00324CD5">
      <w:pPr>
        <w:jc w:val="both"/>
      </w:pPr>
      <w:r w:rsidRPr="00324CD5">
        <w:t>В районе функционирует одна районная библиотека, в которой работают два библиотекаря.</w:t>
      </w:r>
    </w:p>
    <w:p w:rsidR="00324CD5" w:rsidRPr="00324CD5" w:rsidRDefault="00324CD5" w:rsidP="00324CD5">
      <w:pPr>
        <w:jc w:val="both"/>
        <w:rPr>
          <w:bCs/>
        </w:rPr>
      </w:pPr>
      <w:r w:rsidRPr="00324CD5">
        <w:rPr>
          <w:bCs/>
        </w:rPr>
        <w:t>Лимиты бюджетных обязательств по культуре на 2025 год составили 1990,3 тыс. руб., в том числе на заработную плату с отчислениями 1702,3 тыс. руб.</w:t>
      </w:r>
    </w:p>
    <w:p w:rsidR="00324CD5" w:rsidRPr="00324CD5" w:rsidRDefault="00324CD5" w:rsidP="00324CD5">
      <w:pPr>
        <w:jc w:val="both"/>
        <w:rPr>
          <w:bCs/>
        </w:rPr>
      </w:pPr>
      <w:r w:rsidRPr="00324CD5">
        <w:rPr>
          <w:bCs/>
        </w:rPr>
        <w:t xml:space="preserve">Кассовые расходы за 6 месяцев 2025г. –841,2 тыс. руб., из них </w:t>
      </w:r>
    </w:p>
    <w:p w:rsidR="00324CD5" w:rsidRPr="00324CD5" w:rsidRDefault="00324CD5" w:rsidP="00324CD5">
      <w:pPr>
        <w:jc w:val="both"/>
        <w:rPr>
          <w:bCs/>
        </w:rPr>
      </w:pPr>
      <w:r w:rsidRPr="00324CD5">
        <w:rPr>
          <w:bCs/>
        </w:rPr>
        <w:t>- заработную плату с отчислениями – 614,1 тыс. руб., из них:</w:t>
      </w:r>
    </w:p>
    <w:p w:rsidR="00324CD5" w:rsidRPr="00324CD5" w:rsidRDefault="00324CD5" w:rsidP="00324CD5">
      <w:pPr>
        <w:jc w:val="both"/>
        <w:rPr>
          <w:bCs/>
        </w:rPr>
      </w:pPr>
      <w:r w:rsidRPr="00324CD5">
        <w:rPr>
          <w:bCs/>
        </w:rPr>
        <w:t>-библиотекарям – 458,0 тыс. руб.,</w:t>
      </w:r>
    </w:p>
    <w:p w:rsidR="00324CD5" w:rsidRPr="00324CD5" w:rsidRDefault="00324CD5" w:rsidP="00324CD5">
      <w:pPr>
        <w:jc w:val="both"/>
        <w:rPr>
          <w:bCs/>
        </w:rPr>
      </w:pPr>
      <w:r w:rsidRPr="00324CD5">
        <w:rPr>
          <w:bCs/>
        </w:rPr>
        <w:lastRenderedPageBreak/>
        <w:t>-гл. специалисту по культуре и туризму –156,2 тыс. руб.,</w:t>
      </w:r>
    </w:p>
    <w:p w:rsidR="00324CD5" w:rsidRPr="00324CD5" w:rsidRDefault="00324CD5" w:rsidP="00324CD5">
      <w:pPr>
        <w:jc w:val="both"/>
        <w:rPr>
          <w:bCs/>
        </w:rPr>
      </w:pPr>
      <w:r w:rsidRPr="00324CD5">
        <w:rPr>
          <w:bCs/>
        </w:rPr>
        <w:t>-услуги связи –6,2 тыс. руб.,</w:t>
      </w:r>
    </w:p>
    <w:p w:rsidR="00324CD5" w:rsidRPr="00324CD5" w:rsidRDefault="00324CD5" w:rsidP="00324CD5">
      <w:pPr>
        <w:jc w:val="both"/>
        <w:rPr>
          <w:bCs/>
        </w:rPr>
      </w:pPr>
      <w:r w:rsidRPr="00324CD5">
        <w:rPr>
          <w:bCs/>
        </w:rPr>
        <w:t>-приобретение призов и подарков – 150,8 тыс. руб.,</w:t>
      </w:r>
    </w:p>
    <w:p w:rsidR="00324CD5" w:rsidRPr="00324CD5" w:rsidRDefault="00324CD5" w:rsidP="00324CD5">
      <w:pPr>
        <w:jc w:val="both"/>
      </w:pPr>
      <w:r w:rsidRPr="00324CD5">
        <w:t xml:space="preserve">Предполагаемый уровень среднемесячной заработной платы по учреждениям культуры (библиотеки) для достижения майских Указов Президента по </w:t>
      </w:r>
      <w:proofErr w:type="spellStart"/>
      <w:r w:rsidRPr="00324CD5">
        <w:t>Юстинскому</w:t>
      </w:r>
      <w:proofErr w:type="spellEnd"/>
      <w:r w:rsidRPr="00324CD5">
        <w:t xml:space="preserve"> району на   2025 году –34 278,8 руб. на 1 физическое лицо.</w:t>
      </w:r>
    </w:p>
    <w:p w:rsidR="00324CD5" w:rsidRPr="00324CD5" w:rsidRDefault="00324CD5" w:rsidP="00324CD5">
      <w:pPr>
        <w:jc w:val="both"/>
      </w:pPr>
      <w:r w:rsidRPr="00324CD5">
        <w:t>Фактическая среднемесячная заработная плата   по работникам культуры   за 6 мес.2025г.   составила 30353,7 руб.</w:t>
      </w:r>
    </w:p>
    <w:p w:rsidR="00324CD5" w:rsidRPr="00324CD5" w:rsidRDefault="00324CD5" w:rsidP="00324CD5">
      <w:pPr>
        <w:jc w:val="both"/>
      </w:pPr>
      <w:r w:rsidRPr="00324CD5">
        <w:t>Целевой показатель по исполнению майских указов по работникам культуры–не достигнут.</w:t>
      </w:r>
    </w:p>
    <w:p w:rsidR="00324CD5" w:rsidRPr="00324CD5" w:rsidRDefault="00324CD5" w:rsidP="00324CD5">
      <w:pPr>
        <w:numPr>
          <w:ilvl w:val="0"/>
          <w:numId w:val="36"/>
        </w:numPr>
        <w:spacing w:after="200" w:line="276" w:lineRule="auto"/>
        <w:contextualSpacing/>
        <w:jc w:val="both"/>
        <w:rPr>
          <w:b/>
        </w:rPr>
      </w:pPr>
      <w:r w:rsidRPr="00324CD5">
        <w:rPr>
          <w:b/>
        </w:rPr>
        <w:t xml:space="preserve"> Компенсация части родительской платы</w:t>
      </w:r>
    </w:p>
    <w:p w:rsidR="00324CD5" w:rsidRPr="00324CD5" w:rsidRDefault="00324CD5" w:rsidP="00324CD5">
      <w:pPr>
        <w:jc w:val="both"/>
        <w:rPr>
          <w:bCs/>
        </w:rPr>
      </w:pPr>
      <w:r w:rsidRPr="00324CD5">
        <w:rPr>
          <w:bCs/>
        </w:rPr>
        <w:t>Лимиты бюджетных обязательств на 2025 год составили 1561,0 тыс. руб.</w:t>
      </w:r>
    </w:p>
    <w:p w:rsidR="00324CD5" w:rsidRPr="00324CD5" w:rsidRDefault="00324CD5" w:rsidP="00324CD5">
      <w:pPr>
        <w:jc w:val="both"/>
      </w:pPr>
      <w:r w:rsidRPr="00324CD5">
        <w:t xml:space="preserve">По </w:t>
      </w:r>
      <w:proofErr w:type="spellStart"/>
      <w:r w:rsidRPr="00324CD5">
        <w:t>Юстинскому</w:t>
      </w:r>
      <w:proofErr w:type="spellEnd"/>
      <w:r w:rsidRPr="00324CD5">
        <w:t xml:space="preserve"> району численность детей в ДОУ – 265 человек. Количество детей, которые посещают дошкольные учреждения района, но не оплачивающих за присмотр и уход за детьми составляет 31 ребенок (дети-инвалиды, СВО, под опекой, отказы). Численность детей, на которых выплачивается компенсация части родительской платы за присмотр и уход составляет 234 ребенка, в том числе:</w:t>
      </w:r>
    </w:p>
    <w:p w:rsidR="00324CD5" w:rsidRPr="00324CD5" w:rsidRDefault="00324CD5" w:rsidP="00324CD5">
      <w:pPr>
        <w:jc w:val="both"/>
      </w:pPr>
      <w:r w:rsidRPr="00324CD5">
        <w:t xml:space="preserve"> Количество первых детей в семье - 54, количество вторых детей – 69, количество третьих и последующих 111.</w:t>
      </w:r>
    </w:p>
    <w:p w:rsidR="00324CD5" w:rsidRPr="00324CD5" w:rsidRDefault="00324CD5" w:rsidP="00324CD5">
      <w:pPr>
        <w:jc w:val="both"/>
        <w:rPr>
          <w:bCs/>
        </w:rPr>
      </w:pPr>
      <w:r w:rsidRPr="00324CD5">
        <w:t xml:space="preserve">Фактическое начисление по компенсации части родительской платы за 6 мес. 2025г. составило 465,2 тыс. руб. </w:t>
      </w:r>
      <w:r w:rsidRPr="00324CD5">
        <w:rPr>
          <w:bCs/>
        </w:rPr>
        <w:t xml:space="preserve"> За 6 месяцев 2025 года финансирование составило 463,7 тыс. руб. (кредиторская задолженность декабрь 2024г. - 88,6 тыс. руб.). </w:t>
      </w:r>
    </w:p>
    <w:p w:rsidR="00324CD5" w:rsidRPr="00324CD5" w:rsidRDefault="00324CD5" w:rsidP="00324CD5">
      <w:pPr>
        <w:numPr>
          <w:ilvl w:val="0"/>
          <w:numId w:val="36"/>
        </w:numPr>
        <w:spacing w:after="200" w:line="276" w:lineRule="auto"/>
        <w:contextualSpacing/>
        <w:jc w:val="both"/>
        <w:rPr>
          <w:b/>
        </w:rPr>
      </w:pPr>
      <w:r w:rsidRPr="00324CD5">
        <w:rPr>
          <w:b/>
        </w:rPr>
        <w:t>Выплаты семьям опекунов и приемным семьям на содержание подопечных детей</w:t>
      </w:r>
    </w:p>
    <w:p w:rsidR="00324CD5" w:rsidRPr="00324CD5" w:rsidRDefault="00324CD5" w:rsidP="00324CD5">
      <w:pPr>
        <w:jc w:val="both"/>
      </w:pPr>
      <w:r w:rsidRPr="00324CD5">
        <w:rPr>
          <w:bCs/>
        </w:rPr>
        <w:t>Лимиты бюджетных обязательств на 2025 год составили 5699,1 тыс. руб.,</w:t>
      </w:r>
      <w:r w:rsidRPr="00324CD5">
        <w:t xml:space="preserve"> в том числе на вознаграждение приемному родителю –2622,0 тыс. руб., пособие детям – 2964,0 тыс. руб., расходы по доставке – 113,1тыс. руб.</w:t>
      </w:r>
    </w:p>
    <w:p w:rsidR="00324CD5" w:rsidRPr="00324CD5" w:rsidRDefault="00324CD5" w:rsidP="00324CD5">
      <w:pPr>
        <w:jc w:val="both"/>
      </w:pPr>
      <w:r w:rsidRPr="00324CD5">
        <w:t>Кредиторская задолженность на 1 января 2025года составила 407,2 тыс. руб., в том числе вознаграждение приемному родителю –206,7 тыс. руб., пособие детям – 197,5 тыс. руб., расходы по доставке – 3,0 тыс. руб.</w:t>
      </w:r>
    </w:p>
    <w:p w:rsidR="00324CD5" w:rsidRPr="00324CD5" w:rsidRDefault="00324CD5" w:rsidP="00324CD5">
      <w:pPr>
        <w:jc w:val="both"/>
      </w:pPr>
      <w:r w:rsidRPr="00324CD5">
        <w:t>Фактические расходы на содержание ребенка в семье опекунов за 6 мес. 2025г. составили 3279,6 тыс. руб.: расходы по доставке – 19,7 тыс. руб., вознаграждение приемным семьям – 1737,8 тыс. руб., пособие детям –1522,1 тыс. руб.</w:t>
      </w:r>
    </w:p>
    <w:p w:rsidR="00324CD5" w:rsidRPr="00324CD5" w:rsidRDefault="00324CD5" w:rsidP="00324CD5">
      <w:pPr>
        <w:jc w:val="both"/>
      </w:pPr>
      <w:r w:rsidRPr="00324CD5">
        <w:t xml:space="preserve">Финансирование из республиканского бюджета составило за 6 мес. 2025г. –3101,7 тыс. руб., из </w:t>
      </w:r>
      <w:proofErr w:type="spellStart"/>
      <w:proofErr w:type="gramStart"/>
      <w:r w:rsidRPr="00324CD5">
        <w:t>них:на</w:t>
      </w:r>
      <w:proofErr w:type="spellEnd"/>
      <w:proofErr w:type="gramEnd"/>
      <w:r w:rsidRPr="00324CD5">
        <w:t xml:space="preserve"> вознаграждение приемным родителям-1659,7 тыс. руб., банковские услуги- 14,6 тыс. руб., выплаты на содержание детей – 1427,4 тыс. руб.</w:t>
      </w:r>
    </w:p>
    <w:p w:rsidR="00324CD5" w:rsidRPr="00324CD5" w:rsidRDefault="00324CD5" w:rsidP="00324CD5">
      <w:pPr>
        <w:jc w:val="both"/>
      </w:pPr>
      <w:r w:rsidRPr="00324CD5">
        <w:t>На 1 июля 2025 года численность детей, находящихся под опекой составляет 13человек.  Число опекунов, принявших, под опеку детей составляет 10 человек.</w:t>
      </w:r>
    </w:p>
    <w:p w:rsidR="00324CD5" w:rsidRPr="00324CD5" w:rsidRDefault="00324CD5" w:rsidP="00324CD5">
      <w:pPr>
        <w:jc w:val="both"/>
      </w:pPr>
      <w:r w:rsidRPr="00324CD5">
        <w:t>Количество приемных семей -3, численность детей в приемных семьях – 7, из них 4- инвалид.</w:t>
      </w:r>
    </w:p>
    <w:p w:rsidR="00324CD5" w:rsidRPr="00324CD5" w:rsidRDefault="00324CD5" w:rsidP="00324CD5">
      <w:pPr>
        <w:jc w:val="both"/>
      </w:pPr>
      <w:r w:rsidRPr="00324CD5">
        <w:t xml:space="preserve"> С 1 января 2025г., согласно письма Министерства образования и науки от 14.01.2025 г № 008/БА -01-22-136 размер ежемесячных выплат составил:</w:t>
      </w:r>
    </w:p>
    <w:p w:rsidR="00324CD5" w:rsidRPr="00324CD5" w:rsidRDefault="00324CD5" w:rsidP="00324CD5">
      <w:pPr>
        <w:jc w:val="both"/>
      </w:pPr>
      <w:r w:rsidRPr="00324CD5">
        <w:t>-на содержание каждого ребенка – 14234,0 руб.</w:t>
      </w:r>
    </w:p>
    <w:p w:rsidR="00324CD5" w:rsidRPr="00324CD5" w:rsidRDefault="00324CD5" w:rsidP="00324CD5">
      <w:pPr>
        <w:jc w:val="both"/>
      </w:pPr>
      <w:r w:rsidRPr="00324CD5">
        <w:t>-на содержание каждого ребенка – инвалида -21350,0руб.</w:t>
      </w:r>
    </w:p>
    <w:p w:rsidR="00324CD5" w:rsidRPr="00324CD5" w:rsidRDefault="00324CD5" w:rsidP="00324CD5">
      <w:pPr>
        <w:jc w:val="both"/>
      </w:pPr>
      <w:r w:rsidRPr="00324CD5">
        <w:t xml:space="preserve"> Размеры пособий начисляются с учетом районных коэффициентов.</w:t>
      </w:r>
    </w:p>
    <w:p w:rsidR="00324CD5" w:rsidRPr="00324CD5" w:rsidRDefault="00324CD5" w:rsidP="00324CD5">
      <w:pPr>
        <w:numPr>
          <w:ilvl w:val="0"/>
          <w:numId w:val="36"/>
        </w:numPr>
        <w:spacing w:after="200" w:line="276" w:lineRule="auto"/>
        <w:contextualSpacing/>
        <w:jc w:val="both"/>
        <w:rPr>
          <w:b/>
        </w:rPr>
      </w:pPr>
      <w:r w:rsidRPr="00324CD5">
        <w:rPr>
          <w:b/>
        </w:rPr>
        <w:t>Классное руководство (5000)</w:t>
      </w:r>
    </w:p>
    <w:p w:rsidR="00324CD5" w:rsidRPr="00324CD5" w:rsidRDefault="00324CD5" w:rsidP="00324CD5">
      <w:pPr>
        <w:jc w:val="both"/>
      </w:pPr>
      <w:r w:rsidRPr="00324CD5">
        <w:t xml:space="preserve">На 2025 год принято Соглашение № 85646000-1-2024-011 от 21 января 2025г. между Министерством образования и науки РК и Администрацией </w:t>
      </w:r>
      <w:proofErr w:type="spellStart"/>
      <w:r w:rsidRPr="00324CD5">
        <w:t>Юстинского</w:t>
      </w:r>
      <w:proofErr w:type="spellEnd"/>
      <w:r w:rsidRPr="00324CD5">
        <w:t xml:space="preserve"> районного муниципального образования РК о предоставлении иного межбюджетного трансферта из бюджета Республики Калмыкия бюджету </w:t>
      </w:r>
      <w:proofErr w:type="spellStart"/>
      <w:r w:rsidRPr="00324CD5">
        <w:t>Юстинского</w:t>
      </w:r>
      <w:proofErr w:type="spellEnd"/>
      <w:r w:rsidRPr="00324CD5">
        <w:t xml:space="preserve"> РМО РК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p w:rsidR="00324CD5" w:rsidRPr="00324CD5" w:rsidRDefault="00324CD5" w:rsidP="00324CD5">
      <w:pPr>
        <w:jc w:val="both"/>
      </w:pPr>
      <w:r w:rsidRPr="00324CD5">
        <w:t>В муниципальных общеобразовательных учреждениях числятся 100 классных руководителей, из них классное руководство более чем в двух классах ведут 3 классных руководителя, остальные 97 ведут классное руководство в одном классе.</w:t>
      </w:r>
    </w:p>
    <w:p w:rsidR="00324CD5" w:rsidRPr="00324CD5" w:rsidRDefault="00324CD5" w:rsidP="00324CD5">
      <w:pPr>
        <w:jc w:val="both"/>
      </w:pPr>
      <w:r w:rsidRPr="00324CD5">
        <w:lastRenderedPageBreak/>
        <w:t xml:space="preserve">Общий объем бюджетных ассигнований, предусматриваемых в бюджете </w:t>
      </w:r>
      <w:proofErr w:type="spellStart"/>
      <w:r w:rsidRPr="00324CD5">
        <w:t>Юстинского</w:t>
      </w:r>
      <w:proofErr w:type="spellEnd"/>
      <w:r w:rsidRPr="00324CD5">
        <w:t xml:space="preserve"> РМО на финансовое обеспечение расходных обязательств в целях </w:t>
      </w:r>
      <w:proofErr w:type="spellStart"/>
      <w:r w:rsidRPr="00324CD5">
        <w:t>софинансирования</w:t>
      </w:r>
      <w:proofErr w:type="spellEnd"/>
      <w:r w:rsidRPr="00324CD5">
        <w:t xml:space="preserve"> которых является Иной межбюджетный трансферт составит в 2025 году 19826,2 тыс. руб.</w:t>
      </w:r>
    </w:p>
    <w:p w:rsidR="00324CD5" w:rsidRPr="00324CD5" w:rsidRDefault="00324CD5" w:rsidP="00324CD5">
      <w:pPr>
        <w:jc w:val="both"/>
      </w:pPr>
      <w:r w:rsidRPr="00324CD5">
        <w:t>Кассовые расходы за 6 мес.2025г. составили 12584,0 тыс. руб., в том числе:</w:t>
      </w:r>
    </w:p>
    <w:p w:rsidR="00324CD5" w:rsidRPr="00324CD5" w:rsidRDefault="00324CD5" w:rsidP="00324CD5">
      <w:pPr>
        <w:jc w:val="both"/>
      </w:pPr>
      <w:r w:rsidRPr="00324CD5">
        <w:t>-заработная плата – 9616,4 тыс. руб.,</w:t>
      </w:r>
    </w:p>
    <w:p w:rsidR="00324CD5" w:rsidRPr="00324CD5" w:rsidRDefault="00324CD5" w:rsidP="00324CD5">
      <w:pPr>
        <w:jc w:val="both"/>
        <w:rPr>
          <w:highlight w:val="green"/>
        </w:rPr>
      </w:pPr>
      <w:r w:rsidRPr="00324CD5">
        <w:t>-отчисления на зарплату –2967,6 тыс. руб.</w:t>
      </w:r>
    </w:p>
    <w:p w:rsidR="00324CD5" w:rsidRPr="00324CD5" w:rsidRDefault="00324CD5" w:rsidP="00324CD5">
      <w:pPr>
        <w:numPr>
          <w:ilvl w:val="0"/>
          <w:numId w:val="36"/>
        </w:numPr>
        <w:spacing w:after="200" w:line="276" w:lineRule="auto"/>
        <w:contextualSpacing/>
        <w:jc w:val="both"/>
        <w:rPr>
          <w:b/>
        </w:rPr>
      </w:pPr>
      <w:r w:rsidRPr="00324CD5">
        <w:rPr>
          <w:b/>
        </w:rPr>
        <w:t>Отдых</w:t>
      </w:r>
    </w:p>
    <w:p w:rsidR="00324CD5" w:rsidRPr="00324CD5" w:rsidRDefault="00324CD5" w:rsidP="00324CD5">
      <w:pPr>
        <w:widowControl w:val="0"/>
        <w:autoSpaceDE w:val="0"/>
        <w:autoSpaceDN w:val="0"/>
        <w:jc w:val="both"/>
        <w:rPr>
          <w:lang w:eastAsia="en-US"/>
        </w:rPr>
      </w:pPr>
      <w:r w:rsidRPr="00324CD5">
        <w:rPr>
          <w:lang w:eastAsia="en-US"/>
        </w:rPr>
        <w:t>Согласно соглашения от 31 января 2025г. № 11-2025-ЛДП на организацию отдыха детей в каникулярное время в лагерях дневного пребывания на базе муниципальных образовательных организаций общий объем субсидий составляет 810,0 тыс. руб.</w:t>
      </w:r>
    </w:p>
    <w:p w:rsidR="00324CD5" w:rsidRPr="00324CD5" w:rsidRDefault="00324CD5" w:rsidP="00324CD5">
      <w:pPr>
        <w:widowControl w:val="0"/>
        <w:autoSpaceDE w:val="0"/>
        <w:autoSpaceDN w:val="0"/>
        <w:jc w:val="both"/>
      </w:pPr>
      <w:r w:rsidRPr="00324CD5">
        <w:rPr>
          <w:lang w:eastAsia="en-US"/>
        </w:rPr>
        <w:t>В лагерях дневного пребывания в период весенних каникул (5дней) в районе отдохнули 60 детей.</w:t>
      </w:r>
    </w:p>
    <w:tbl>
      <w:tblPr>
        <w:tblStyle w:val="14"/>
        <w:tblW w:w="0" w:type="auto"/>
        <w:tblLook w:val="04A0" w:firstRow="1" w:lastRow="0" w:firstColumn="1" w:lastColumn="0" w:noHBand="0" w:noVBand="1"/>
      </w:tblPr>
      <w:tblGrid>
        <w:gridCol w:w="1127"/>
        <w:gridCol w:w="3153"/>
        <w:gridCol w:w="1937"/>
        <w:gridCol w:w="1914"/>
        <w:gridCol w:w="1915"/>
      </w:tblGrid>
      <w:tr w:rsidR="00324CD5" w:rsidRPr="00324CD5" w:rsidTr="00324CD5">
        <w:tc>
          <w:tcPr>
            <w:tcW w:w="1127"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w:t>
            </w:r>
          </w:p>
        </w:tc>
        <w:tc>
          <w:tcPr>
            <w:tcW w:w="3153" w:type="dxa"/>
          </w:tcPr>
          <w:p w:rsidR="00324CD5" w:rsidRPr="00324CD5" w:rsidRDefault="00324CD5" w:rsidP="00324CD5">
            <w:pPr>
              <w:ind w:left="720"/>
              <w:contextualSpacing/>
              <w:jc w:val="both"/>
              <w:rPr>
                <w:rFonts w:ascii="Times New Roman" w:hAnsi="Times New Roman"/>
                <w:sz w:val="20"/>
                <w:szCs w:val="20"/>
              </w:rPr>
            </w:pPr>
            <w:bookmarkStart w:id="2" w:name="_GoBack"/>
            <w:bookmarkEnd w:id="2"/>
            <w:r w:rsidRPr="00324CD5">
              <w:rPr>
                <w:rFonts w:ascii="Times New Roman" w:hAnsi="Times New Roman"/>
                <w:sz w:val="20"/>
                <w:szCs w:val="20"/>
              </w:rPr>
              <w:t>Наименование ОО</w:t>
            </w:r>
          </w:p>
        </w:tc>
        <w:tc>
          <w:tcPr>
            <w:tcW w:w="1937"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Количество детей</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 xml:space="preserve">Питание на одного ребенка в день </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 xml:space="preserve">Итоговая сумма за 5 дней отдыха </w:t>
            </w:r>
          </w:p>
        </w:tc>
      </w:tr>
      <w:tr w:rsidR="00324CD5" w:rsidRPr="00324CD5" w:rsidTr="00324CD5">
        <w:tc>
          <w:tcPr>
            <w:tcW w:w="1127"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Татальская</w:t>
            </w:r>
            <w:proofErr w:type="spellEnd"/>
            <w:r w:rsidRPr="00324CD5">
              <w:rPr>
                <w:rFonts w:ascii="Times New Roman" w:hAnsi="Times New Roman"/>
                <w:sz w:val="20"/>
                <w:szCs w:val="20"/>
              </w:rPr>
              <w:t xml:space="preserve"> СОШ</w:t>
            </w:r>
          </w:p>
        </w:tc>
        <w:tc>
          <w:tcPr>
            <w:tcW w:w="1937"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18</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13500,0</w:t>
            </w:r>
          </w:p>
        </w:tc>
      </w:tr>
      <w:tr w:rsidR="00324CD5" w:rsidRPr="00324CD5" w:rsidTr="00324CD5">
        <w:tc>
          <w:tcPr>
            <w:tcW w:w="1127"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2</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Юстинская</w:t>
            </w:r>
            <w:proofErr w:type="spellEnd"/>
            <w:r w:rsidRPr="00324CD5">
              <w:rPr>
                <w:rFonts w:ascii="Times New Roman" w:hAnsi="Times New Roman"/>
                <w:sz w:val="20"/>
                <w:szCs w:val="20"/>
              </w:rPr>
              <w:t xml:space="preserve"> СОШ</w:t>
            </w:r>
          </w:p>
        </w:tc>
        <w:tc>
          <w:tcPr>
            <w:tcW w:w="1937"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30</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22500,0</w:t>
            </w:r>
          </w:p>
        </w:tc>
      </w:tr>
      <w:tr w:rsidR="00324CD5" w:rsidRPr="00324CD5" w:rsidTr="00324CD5">
        <w:tc>
          <w:tcPr>
            <w:tcW w:w="1127"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3</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Харбинская</w:t>
            </w:r>
            <w:proofErr w:type="spellEnd"/>
            <w:r w:rsidRPr="00324CD5">
              <w:rPr>
                <w:rFonts w:ascii="Times New Roman" w:hAnsi="Times New Roman"/>
                <w:sz w:val="20"/>
                <w:szCs w:val="20"/>
              </w:rPr>
              <w:t xml:space="preserve"> СОШ</w:t>
            </w:r>
          </w:p>
        </w:tc>
        <w:tc>
          <w:tcPr>
            <w:tcW w:w="1937"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12</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9000,0</w:t>
            </w:r>
          </w:p>
        </w:tc>
      </w:tr>
      <w:tr w:rsidR="00324CD5" w:rsidRPr="00324CD5" w:rsidTr="00324CD5">
        <w:tc>
          <w:tcPr>
            <w:tcW w:w="1127" w:type="dxa"/>
          </w:tcPr>
          <w:p w:rsidR="00324CD5" w:rsidRPr="00324CD5" w:rsidRDefault="00324CD5" w:rsidP="00324CD5">
            <w:pPr>
              <w:ind w:left="720"/>
              <w:contextualSpacing/>
              <w:jc w:val="both"/>
              <w:rPr>
                <w:rFonts w:ascii="Times New Roman" w:hAnsi="Times New Roman"/>
                <w:sz w:val="20"/>
                <w:szCs w:val="20"/>
              </w:rPr>
            </w:pPr>
          </w:p>
        </w:tc>
        <w:tc>
          <w:tcPr>
            <w:tcW w:w="3153"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итого</w:t>
            </w:r>
          </w:p>
        </w:tc>
        <w:tc>
          <w:tcPr>
            <w:tcW w:w="1937"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60</w:t>
            </w:r>
          </w:p>
        </w:tc>
        <w:tc>
          <w:tcPr>
            <w:tcW w:w="1914" w:type="dxa"/>
          </w:tcPr>
          <w:p w:rsidR="00324CD5" w:rsidRPr="00324CD5" w:rsidRDefault="00324CD5" w:rsidP="00324CD5">
            <w:pPr>
              <w:ind w:left="720"/>
              <w:contextualSpacing/>
              <w:jc w:val="both"/>
              <w:rPr>
                <w:rFonts w:ascii="Times New Roman" w:hAnsi="Times New Roman"/>
                <w:sz w:val="20"/>
                <w:szCs w:val="20"/>
              </w:rPr>
            </w:pP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45000,0</w:t>
            </w:r>
          </w:p>
        </w:tc>
      </w:tr>
    </w:tbl>
    <w:p w:rsidR="00324CD5" w:rsidRPr="00324CD5" w:rsidRDefault="00324CD5" w:rsidP="00324CD5">
      <w:pPr>
        <w:jc w:val="both"/>
      </w:pPr>
      <w:r w:rsidRPr="00324CD5">
        <w:t>В лагерях дневного пребывания в период летних каникул (18 дней) в районе отдохнули 180 детей.</w:t>
      </w:r>
    </w:p>
    <w:tbl>
      <w:tblPr>
        <w:tblStyle w:val="14"/>
        <w:tblW w:w="0" w:type="auto"/>
        <w:tblLook w:val="04A0" w:firstRow="1" w:lastRow="0" w:firstColumn="1" w:lastColumn="0" w:noHBand="0" w:noVBand="1"/>
      </w:tblPr>
      <w:tblGrid>
        <w:gridCol w:w="1127"/>
        <w:gridCol w:w="3153"/>
        <w:gridCol w:w="1937"/>
        <w:gridCol w:w="1914"/>
        <w:gridCol w:w="1915"/>
      </w:tblGrid>
      <w:tr w:rsidR="00324CD5" w:rsidRPr="00324CD5" w:rsidTr="008E3889">
        <w:tc>
          <w:tcPr>
            <w:tcW w:w="67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w:t>
            </w:r>
          </w:p>
        </w:tc>
        <w:tc>
          <w:tcPr>
            <w:tcW w:w="3153"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Наименование ОО</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Количество детей</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 xml:space="preserve">Питание на одного ребенка в день </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 xml:space="preserve">Итоговая сумма за 18 дней отдыха </w:t>
            </w:r>
          </w:p>
        </w:tc>
      </w:tr>
      <w:tr w:rsidR="00324CD5" w:rsidRPr="00324CD5" w:rsidTr="008E3889">
        <w:tc>
          <w:tcPr>
            <w:tcW w:w="67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Татальская</w:t>
            </w:r>
            <w:proofErr w:type="spellEnd"/>
            <w:r w:rsidRPr="00324CD5">
              <w:rPr>
                <w:rFonts w:ascii="Times New Roman" w:hAnsi="Times New Roman"/>
                <w:sz w:val="20"/>
                <w:szCs w:val="20"/>
              </w:rPr>
              <w:t xml:space="preserve"> СОШ</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10</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27 000,0</w:t>
            </w:r>
          </w:p>
        </w:tc>
      </w:tr>
      <w:tr w:rsidR="00324CD5" w:rsidRPr="00324CD5" w:rsidTr="008E3889">
        <w:tc>
          <w:tcPr>
            <w:tcW w:w="67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2</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Юстинская</w:t>
            </w:r>
            <w:proofErr w:type="spellEnd"/>
            <w:r w:rsidRPr="00324CD5">
              <w:rPr>
                <w:rFonts w:ascii="Times New Roman" w:hAnsi="Times New Roman"/>
                <w:sz w:val="20"/>
                <w:szCs w:val="20"/>
              </w:rPr>
              <w:t xml:space="preserve"> СОШ</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16</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43 200,0</w:t>
            </w:r>
          </w:p>
        </w:tc>
      </w:tr>
      <w:tr w:rsidR="00324CD5" w:rsidRPr="00324CD5" w:rsidTr="008E3889">
        <w:tc>
          <w:tcPr>
            <w:tcW w:w="67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3</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Харбинская</w:t>
            </w:r>
            <w:proofErr w:type="spellEnd"/>
            <w:r w:rsidRPr="00324CD5">
              <w:rPr>
                <w:rFonts w:ascii="Times New Roman" w:hAnsi="Times New Roman"/>
                <w:sz w:val="20"/>
                <w:szCs w:val="20"/>
              </w:rPr>
              <w:t xml:space="preserve"> СОШ</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10</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27 000,0</w:t>
            </w:r>
          </w:p>
        </w:tc>
      </w:tr>
      <w:tr w:rsidR="00324CD5" w:rsidRPr="00324CD5" w:rsidTr="008E3889">
        <w:tc>
          <w:tcPr>
            <w:tcW w:w="67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4</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Цаганаманская</w:t>
            </w:r>
            <w:proofErr w:type="spellEnd"/>
            <w:r w:rsidRPr="00324CD5">
              <w:rPr>
                <w:rFonts w:ascii="Times New Roman" w:hAnsi="Times New Roman"/>
                <w:sz w:val="20"/>
                <w:szCs w:val="20"/>
              </w:rPr>
              <w:t xml:space="preserve"> гимназия</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48</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129 600,0</w:t>
            </w:r>
          </w:p>
        </w:tc>
      </w:tr>
      <w:tr w:rsidR="00324CD5" w:rsidRPr="00324CD5" w:rsidTr="008E3889">
        <w:tc>
          <w:tcPr>
            <w:tcW w:w="67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5</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Цаганаманская</w:t>
            </w:r>
            <w:proofErr w:type="spellEnd"/>
            <w:r w:rsidRPr="00324CD5">
              <w:rPr>
                <w:rFonts w:ascii="Times New Roman" w:hAnsi="Times New Roman"/>
                <w:sz w:val="20"/>
                <w:szCs w:val="20"/>
              </w:rPr>
              <w:t xml:space="preserve"> СОШ 2</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48</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129 600,0</w:t>
            </w:r>
          </w:p>
        </w:tc>
      </w:tr>
      <w:tr w:rsidR="00324CD5" w:rsidRPr="00324CD5" w:rsidTr="008E3889">
        <w:tc>
          <w:tcPr>
            <w:tcW w:w="67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6</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Эрдниевская</w:t>
            </w:r>
            <w:proofErr w:type="spellEnd"/>
            <w:r w:rsidRPr="00324CD5">
              <w:rPr>
                <w:rFonts w:ascii="Times New Roman" w:hAnsi="Times New Roman"/>
                <w:sz w:val="20"/>
                <w:szCs w:val="20"/>
              </w:rPr>
              <w:t xml:space="preserve"> СОШ</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16</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43 200,0</w:t>
            </w:r>
          </w:p>
        </w:tc>
      </w:tr>
      <w:tr w:rsidR="00324CD5" w:rsidRPr="00324CD5" w:rsidTr="008E3889">
        <w:tc>
          <w:tcPr>
            <w:tcW w:w="67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7</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Бергинская</w:t>
            </w:r>
            <w:proofErr w:type="spellEnd"/>
            <w:r w:rsidRPr="00324CD5">
              <w:rPr>
                <w:rFonts w:ascii="Times New Roman" w:hAnsi="Times New Roman"/>
                <w:sz w:val="20"/>
                <w:szCs w:val="20"/>
              </w:rPr>
              <w:t xml:space="preserve"> СОШ</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16</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43 200,0</w:t>
            </w:r>
          </w:p>
        </w:tc>
      </w:tr>
      <w:tr w:rsidR="00324CD5" w:rsidRPr="00324CD5" w:rsidTr="008E3889">
        <w:tc>
          <w:tcPr>
            <w:tcW w:w="67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8</w:t>
            </w:r>
          </w:p>
        </w:tc>
        <w:tc>
          <w:tcPr>
            <w:tcW w:w="3153" w:type="dxa"/>
          </w:tcPr>
          <w:p w:rsidR="00324CD5" w:rsidRPr="00324CD5" w:rsidRDefault="00324CD5" w:rsidP="00324CD5">
            <w:pPr>
              <w:ind w:left="720"/>
              <w:contextualSpacing/>
              <w:jc w:val="both"/>
              <w:rPr>
                <w:rFonts w:ascii="Times New Roman" w:hAnsi="Times New Roman"/>
                <w:sz w:val="20"/>
                <w:szCs w:val="20"/>
              </w:rPr>
            </w:pPr>
            <w:proofErr w:type="spellStart"/>
            <w:r w:rsidRPr="00324CD5">
              <w:rPr>
                <w:rFonts w:ascii="Times New Roman" w:hAnsi="Times New Roman"/>
                <w:sz w:val="20"/>
                <w:szCs w:val="20"/>
              </w:rPr>
              <w:t>Барунская</w:t>
            </w:r>
            <w:proofErr w:type="spellEnd"/>
            <w:r w:rsidRPr="00324CD5">
              <w:rPr>
                <w:rFonts w:ascii="Times New Roman" w:hAnsi="Times New Roman"/>
                <w:sz w:val="20"/>
                <w:szCs w:val="20"/>
              </w:rPr>
              <w:t xml:space="preserve"> СОШ</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16</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150</w:t>
            </w: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43 200,0</w:t>
            </w:r>
          </w:p>
        </w:tc>
      </w:tr>
      <w:tr w:rsidR="00324CD5" w:rsidRPr="00324CD5" w:rsidTr="008E3889">
        <w:tc>
          <w:tcPr>
            <w:tcW w:w="675" w:type="dxa"/>
          </w:tcPr>
          <w:p w:rsidR="00324CD5" w:rsidRPr="00324CD5" w:rsidRDefault="00324CD5" w:rsidP="00324CD5">
            <w:pPr>
              <w:ind w:left="720"/>
              <w:contextualSpacing/>
              <w:jc w:val="both"/>
              <w:rPr>
                <w:rFonts w:ascii="Times New Roman" w:hAnsi="Times New Roman"/>
                <w:sz w:val="20"/>
                <w:szCs w:val="20"/>
              </w:rPr>
            </w:pPr>
          </w:p>
        </w:tc>
        <w:tc>
          <w:tcPr>
            <w:tcW w:w="3153"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итого</w:t>
            </w:r>
          </w:p>
        </w:tc>
        <w:tc>
          <w:tcPr>
            <w:tcW w:w="1914"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180</w:t>
            </w:r>
            <w:r w:rsidRPr="00324CD5">
              <w:rPr>
                <w:rFonts w:ascii="Times New Roman" w:hAnsi="Times New Roman"/>
                <w:sz w:val="20"/>
                <w:szCs w:val="20"/>
              </w:rPr>
              <w:tab/>
            </w:r>
          </w:p>
        </w:tc>
        <w:tc>
          <w:tcPr>
            <w:tcW w:w="1914" w:type="dxa"/>
          </w:tcPr>
          <w:p w:rsidR="00324CD5" w:rsidRPr="00324CD5" w:rsidRDefault="00324CD5" w:rsidP="00324CD5">
            <w:pPr>
              <w:ind w:left="720"/>
              <w:contextualSpacing/>
              <w:jc w:val="both"/>
              <w:rPr>
                <w:rFonts w:ascii="Times New Roman" w:hAnsi="Times New Roman"/>
                <w:sz w:val="20"/>
                <w:szCs w:val="20"/>
              </w:rPr>
            </w:pPr>
          </w:p>
        </w:tc>
        <w:tc>
          <w:tcPr>
            <w:tcW w:w="1915" w:type="dxa"/>
          </w:tcPr>
          <w:p w:rsidR="00324CD5" w:rsidRPr="00324CD5" w:rsidRDefault="00324CD5" w:rsidP="00324CD5">
            <w:pPr>
              <w:ind w:left="720"/>
              <w:contextualSpacing/>
              <w:jc w:val="both"/>
              <w:rPr>
                <w:rFonts w:ascii="Times New Roman" w:hAnsi="Times New Roman"/>
                <w:sz w:val="20"/>
                <w:szCs w:val="20"/>
              </w:rPr>
            </w:pPr>
            <w:r w:rsidRPr="00324CD5">
              <w:rPr>
                <w:rFonts w:ascii="Times New Roman" w:hAnsi="Times New Roman"/>
                <w:sz w:val="20"/>
                <w:szCs w:val="20"/>
              </w:rPr>
              <w:t>486 000,0</w:t>
            </w:r>
          </w:p>
        </w:tc>
      </w:tr>
    </w:tbl>
    <w:p w:rsidR="00324CD5" w:rsidRPr="00324CD5" w:rsidRDefault="00324CD5" w:rsidP="00324CD5">
      <w:pPr>
        <w:jc w:val="both"/>
        <w:rPr>
          <w:highlight w:val="green"/>
        </w:rPr>
      </w:pPr>
      <w:r w:rsidRPr="00324CD5">
        <w:t>Финансирование на 1 июля 2025г. из республиканского бюджета на питание в ЛДП составило 531,0 тыс. руб. Финансирование из местного бюджета на приобретение лекарственных препаратов, дезинсекцию и дератизацию в ЛДП составило 244,1 тыс. руб.</w:t>
      </w:r>
    </w:p>
    <w:p w:rsidR="00324CD5" w:rsidRPr="00324CD5" w:rsidRDefault="00324CD5" w:rsidP="00324CD5">
      <w:pPr>
        <w:numPr>
          <w:ilvl w:val="0"/>
          <w:numId w:val="36"/>
        </w:numPr>
        <w:spacing w:after="200" w:line="276" w:lineRule="auto"/>
        <w:contextualSpacing/>
        <w:jc w:val="both"/>
        <w:rPr>
          <w:b/>
        </w:rPr>
      </w:pPr>
      <w:r w:rsidRPr="00324CD5">
        <w:rPr>
          <w:b/>
        </w:rPr>
        <w:t xml:space="preserve">Горячее питание (1-4)   </w:t>
      </w:r>
    </w:p>
    <w:p w:rsidR="00324CD5" w:rsidRPr="00324CD5" w:rsidRDefault="00324CD5" w:rsidP="00324CD5">
      <w:pPr>
        <w:jc w:val="both"/>
      </w:pPr>
      <w:r w:rsidRPr="00324CD5">
        <w:t xml:space="preserve">На 2025 год было заключено Соглашение № 85646000-1-2024-012 от 21 января 2025г. между Министерством образования и науки РК и Администрацией </w:t>
      </w:r>
      <w:proofErr w:type="spellStart"/>
      <w:r w:rsidRPr="00324CD5">
        <w:t>Юстинского</w:t>
      </w:r>
      <w:proofErr w:type="spellEnd"/>
      <w:r w:rsidRPr="00324CD5">
        <w:t xml:space="preserve"> районного муниципального образования РК о предоставлении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324CD5" w:rsidRPr="00324CD5" w:rsidRDefault="00324CD5" w:rsidP="00324CD5">
      <w:pPr>
        <w:jc w:val="both"/>
      </w:pPr>
      <w:r w:rsidRPr="00324CD5">
        <w:t>Численность детей - обучающихся в начальном звене на 1 сентября 2024 г. составляет 310 чел.</w:t>
      </w:r>
    </w:p>
    <w:p w:rsidR="00324CD5" w:rsidRPr="00324CD5" w:rsidRDefault="00324CD5" w:rsidP="00324CD5">
      <w:pPr>
        <w:jc w:val="both"/>
      </w:pPr>
      <w:r w:rsidRPr="00324CD5">
        <w:t>Лимиты бюджетных ассигнований на 2025г. по горячему питанию составляет 4192,6 тыс. руб.</w:t>
      </w:r>
    </w:p>
    <w:p w:rsidR="00324CD5" w:rsidRPr="00324CD5" w:rsidRDefault="00324CD5" w:rsidP="00324CD5">
      <w:pPr>
        <w:jc w:val="both"/>
      </w:pPr>
      <w:r w:rsidRPr="00324CD5">
        <w:t>В том числе: федеральный бюджет–3943,2 тыс. руб., республиканский бюджет -39,8 тыс. руб., местный бюджет -209,6 тыс. руб.</w:t>
      </w:r>
    </w:p>
    <w:p w:rsidR="00324CD5" w:rsidRPr="00324CD5" w:rsidRDefault="00324CD5" w:rsidP="00324CD5">
      <w:pPr>
        <w:jc w:val="both"/>
      </w:pPr>
      <w:r w:rsidRPr="00324CD5">
        <w:t>Кассовый расход за 6 мес.2025г.  составил –1926,7 тыс. руб., в том числе: за счет ФБ+РБ –1830,4 тыс. руб., МБ –96,3 тыс. руб.</w:t>
      </w:r>
    </w:p>
    <w:p w:rsidR="00324CD5" w:rsidRPr="00324CD5" w:rsidRDefault="00324CD5" w:rsidP="00324CD5">
      <w:pPr>
        <w:jc w:val="both"/>
        <w:rPr>
          <w:b/>
        </w:rPr>
      </w:pPr>
      <w:r w:rsidRPr="00324CD5">
        <w:t>Стоимость горячего питания обучающихся, получающих начальное общее образование составляет 90 (девяносто) рублей 00 копеек, согласно Распоряжения АЮРМО РК от 13 января 2025 г № 01-Р.</w:t>
      </w:r>
    </w:p>
    <w:p w:rsidR="00324CD5" w:rsidRPr="00324CD5" w:rsidRDefault="00324CD5" w:rsidP="00324CD5">
      <w:pPr>
        <w:numPr>
          <w:ilvl w:val="0"/>
          <w:numId w:val="36"/>
        </w:numPr>
        <w:spacing w:after="200" w:line="276" w:lineRule="auto"/>
        <w:jc w:val="both"/>
        <w:rPr>
          <w:b/>
        </w:rPr>
      </w:pPr>
      <w:r w:rsidRPr="00324CD5">
        <w:rPr>
          <w:b/>
        </w:rPr>
        <w:t>Ежемесячная денежная выплата молодым учителям до 35 лет (включительно)</w:t>
      </w:r>
    </w:p>
    <w:p w:rsidR="00324CD5" w:rsidRPr="00324CD5" w:rsidRDefault="00324CD5" w:rsidP="00324CD5">
      <w:pPr>
        <w:jc w:val="both"/>
      </w:pPr>
      <w:r w:rsidRPr="00324CD5">
        <w:t>Согласно Постановления Правительства РК от 7 октября 2021 г № 400, было утверждено Положение о ежемесячной денежной выплате молодым учителям муниципальных образовательных орга</w:t>
      </w:r>
      <w:r w:rsidRPr="00324CD5">
        <w:lastRenderedPageBreak/>
        <w:t>низаций РК, реализующих образовательные программы начального общего, основного общего, среднего общего образования Постановлением Главы АЮРМО РК от 14 октября 2021 № 261.</w:t>
      </w:r>
    </w:p>
    <w:p w:rsidR="00324CD5" w:rsidRPr="00324CD5" w:rsidRDefault="00324CD5" w:rsidP="00324CD5">
      <w:pPr>
        <w:jc w:val="both"/>
        <w:rPr>
          <w:highlight w:val="green"/>
        </w:rPr>
      </w:pPr>
      <w:r w:rsidRPr="00324CD5">
        <w:t xml:space="preserve"> В районе числятся 33 молодых учителей, (из них 1 учитель в декретном отпуске) которым положено ЕДВ в сумме 5000 руб.</w:t>
      </w:r>
    </w:p>
    <w:p w:rsidR="00324CD5" w:rsidRPr="00324CD5" w:rsidRDefault="00324CD5" w:rsidP="00324CD5">
      <w:pPr>
        <w:numPr>
          <w:ilvl w:val="0"/>
          <w:numId w:val="36"/>
        </w:numPr>
        <w:spacing w:after="200" w:line="276" w:lineRule="auto"/>
        <w:jc w:val="both"/>
        <w:rPr>
          <w:b/>
        </w:rPr>
      </w:pPr>
      <w:r w:rsidRPr="00324CD5">
        <w:rPr>
          <w:b/>
        </w:rPr>
        <w:t xml:space="preserve">Ежемесячные денежные выплаты некоторым категориям </w:t>
      </w:r>
      <w:proofErr w:type="spellStart"/>
      <w:r w:rsidRPr="00324CD5">
        <w:rPr>
          <w:b/>
        </w:rPr>
        <w:t>педработников</w:t>
      </w:r>
      <w:proofErr w:type="spellEnd"/>
      <w:r w:rsidRPr="00324CD5">
        <w:rPr>
          <w:b/>
        </w:rPr>
        <w:t xml:space="preserve"> до достижения ими возраста 35 лет (включительно)</w:t>
      </w:r>
    </w:p>
    <w:p w:rsidR="00324CD5" w:rsidRPr="00324CD5" w:rsidRDefault="00324CD5" w:rsidP="00324CD5">
      <w:pPr>
        <w:jc w:val="both"/>
      </w:pPr>
      <w:r w:rsidRPr="00324CD5">
        <w:t xml:space="preserve">В целях реализации Постановления Правительства РК от 14 сентября 2023 № 303 «О ежемесячной денежной выплате некоторым категориям </w:t>
      </w:r>
      <w:proofErr w:type="spellStart"/>
      <w:r w:rsidRPr="00324CD5">
        <w:t>педработников</w:t>
      </w:r>
      <w:proofErr w:type="spellEnd"/>
      <w:r w:rsidRPr="00324CD5">
        <w:t xml:space="preserve"> муниципальных образовательных организаций РК», Постановления Администрации </w:t>
      </w:r>
      <w:proofErr w:type="spellStart"/>
      <w:r w:rsidRPr="00324CD5">
        <w:t>Юстинского</w:t>
      </w:r>
      <w:proofErr w:type="spellEnd"/>
      <w:r w:rsidRPr="00324CD5">
        <w:t xml:space="preserve"> района от 20 сентября 2023 г № 326, было утверждено:</w:t>
      </w:r>
    </w:p>
    <w:p w:rsidR="00324CD5" w:rsidRPr="00324CD5" w:rsidRDefault="00324CD5" w:rsidP="00324CD5">
      <w:pPr>
        <w:jc w:val="both"/>
      </w:pPr>
      <w:r w:rsidRPr="00324CD5">
        <w:t>Положение о ежемесячных денежных выплатах,</w:t>
      </w:r>
    </w:p>
    <w:p w:rsidR="00324CD5" w:rsidRPr="00324CD5" w:rsidRDefault="00324CD5" w:rsidP="00324CD5">
      <w:pPr>
        <w:jc w:val="both"/>
      </w:pPr>
      <w:r w:rsidRPr="00324CD5">
        <w:t xml:space="preserve">Порядок финансового обеспечения расходов на ежемесячную денежную выплату в размере 5000 руб. следующим категориям </w:t>
      </w:r>
      <w:proofErr w:type="spellStart"/>
      <w:r w:rsidRPr="00324CD5">
        <w:t>педработников</w:t>
      </w:r>
      <w:proofErr w:type="spellEnd"/>
      <w:r w:rsidRPr="00324CD5">
        <w:t xml:space="preserve"> с 1 сентября 2023г:</w:t>
      </w:r>
    </w:p>
    <w:p w:rsidR="00324CD5" w:rsidRPr="00324CD5" w:rsidRDefault="00324CD5" w:rsidP="00324CD5">
      <w:pPr>
        <w:jc w:val="both"/>
      </w:pPr>
      <w:r w:rsidRPr="00324CD5">
        <w:t>-воспитателям и старшим воспитателям муниципальных дошкольных образовательных организаций,</w:t>
      </w:r>
    </w:p>
    <w:p w:rsidR="00324CD5" w:rsidRPr="00324CD5" w:rsidRDefault="00324CD5" w:rsidP="00324CD5">
      <w:pPr>
        <w:jc w:val="both"/>
      </w:pPr>
      <w:r w:rsidRPr="00324CD5">
        <w:t>-педагогам дополнительного образования муниципальных образовательных организаций дополнительного образования детей.</w:t>
      </w:r>
    </w:p>
    <w:p w:rsidR="00324CD5" w:rsidRPr="00324CD5" w:rsidRDefault="00324CD5" w:rsidP="00324CD5">
      <w:pPr>
        <w:jc w:val="both"/>
      </w:pPr>
      <w:r w:rsidRPr="00324CD5">
        <w:t xml:space="preserve">В районе числятся 4 молодых воспитателя, относящихся к этой категории, </w:t>
      </w:r>
      <w:proofErr w:type="gramStart"/>
      <w:r w:rsidRPr="00324CD5">
        <w:t>которым  положено</w:t>
      </w:r>
      <w:proofErr w:type="gramEnd"/>
      <w:r w:rsidRPr="00324CD5">
        <w:t xml:space="preserve"> ЕДВ в сумме 5000 руб.</w:t>
      </w:r>
    </w:p>
    <w:p w:rsidR="00324CD5" w:rsidRPr="00324CD5" w:rsidRDefault="00324CD5" w:rsidP="00324CD5">
      <w:pPr>
        <w:jc w:val="both"/>
        <w:rPr>
          <w:highlight w:val="green"/>
        </w:rPr>
      </w:pPr>
      <w:r w:rsidRPr="00324CD5">
        <w:t>Количество молодых педагогов дополнительного образования, которым положено ЕДВ -1 человек.</w:t>
      </w:r>
    </w:p>
    <w:p w:rsidR="00324CD5" w:rsidRPr="00324CD5" w:rsidRDefault="00324CD5" w:rsidP="00324CD5">
      <w:pPr>
        <w:numPr>
          <w:ilvl w:val="0"/>
          <w:numId w:val="36"/>
        </w:numPr>
        <w:spacing w:after="200" w:line="276" w:lineRule="auto"/>
        <w:jc w:val="both"/>
        <w:rPr>
          <w:b/>
        </w:rPr>
      </w:pPr>
      <w:r w:rsidRPr="00324CD5">
        <w:rPr>
          <w:b/>
        </w:rPr>
        <w:t>Советник директора по воспитанию</w:t>
      </w:r>
    </w:p>
    <w:p w:rsidR="00324CD5" w:rsidRPr="00324CD5" w:rsidRDefault="00324CD5" w:rsidP="00324CD5">
      <w:pPr>
        <w:jc w:val="both"/>
      </w:pPr>
      <w:r w:rsidRPr="00324CD5">
        <w:t xml:space="preserve">На 2024 год принято Соглашение № 85646000-1-2024-015 от 21 января 2025г. между Министерством образования и науки РК и Администрацией </w:t>
      </w:r>
      <w:proofErr w:type="spellStart"/>
      <w:r w:rsidRPr="00324CD5">
        <w:t>Юстинского</w:t>
      </w:r>
      <w:proofErr w:type="spellEnd"/>
      <w:r w:rsidRPr="00324CD5">
        <w:t xml:space="preserve"> районного муниципального образования РК о предоставлении иного межбюджетного трансферта из бюджета Республики Калмыкия бюджету </w:t>
      </w:r>
      <w:proofErr w:type="spellStart"/>
      <w:r w:rsidRPr="00324CD5">
        <w:t>Юстинского</w:t>
      </w:r>
      <w:proofErr w:type="spellEnd"/>
      <w:r w:rsidRPr="00324CD5">
        <w:t xml:space="preserve"> РМО РК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324CD5" w:rsidRPr="00324CD5" w:rsidRDefault="00324CD5" w:rsidP="00324CD5">
      <w:pPr>
        <w:jc w:val="both"/>
      </w:pPr>
      <w:r w:rsidRPr="00324CD5">
        <w:t>С 1 января 2024г. в штатное расписание МКОУ «</w:t>
      </w:r>
      <w:proofErr w:type="spellStart"/>
      <w:r w:rsidRPr="00324CD5">
        <w:t>Цаганаманская</w:t>
      </w:r>
      <w:proofErr w:type="spellEnd"/>
      <w:r w:rsidRPr="00324CD5">
        <w:t xml:space="preserve"> СОШ №2», МКОУ «</w:t>
      </w:r>
      <w:proofErr w:type="spellStart"/>
      <w:r w:rsidRPr="00324CD5">
        <w:t>Цаганаманская</w:t>
      </w:r>
      <w:proofErr w:type="spellEnd"/>
      <w:r w:rsidRPr="00324CD5">
        <w:t xml:space="preserve"> гимназия» введены должности – советника по воспитанию и взаимодействию с детскими общественными объединениями в кол 0,5 шт. ед.</w:t>
      </w:r>
    </w:p>
    <w:p w:rsidR="00324CD5" w:rsidRPr="00324CD5" w:rsidRDefault="00324CD5" w:rsidP="00324CD5">
      <w:pPr>
        <w:jc w:val="both"/>
      </w:pPr>
      <w:r w:rsidRPr="00324CD5">
        <w:t xml:space="preserve">Общий объем бюджетных ассигнований, предусматриваемых в бюджете </w:t>
      </w:r>
      <w:proofErr w:type="spellStart"/>
      <w:r w:rsidRPr="00324CD5">
        <w:t>Юстинского</w:t>
      </w:r>
      <w:proofErr w:type="spellEnd"/>
      <w:r w:rsidRPr="00324CD5">
        <w:t xml:space="preserve"> РМО на финансовое обеспечение расходных обязательств в целях </w:t>
      </w:r>
      <w:proofErr w:type="gramStart"/>
      <w:r w:rsidRPr="00324CD5">
        <w:t>финансирования</w:t>
      </w:r>
      <w:proofErr w:type="gramEnd"/>
      <w:r w:rsidRPr="00324CD5">
        <w:t xml:space="preserve"> которых является Иной межбюджетный трансферт составляет в 2024 году 485,6 тыс. руб.</w:t>
      </w:r>
    </w:p>
    <w:p w:rsidR="00324CD5" w:rsidRPr="00324CD5" w:rsidRDefault="00324CD5" w:rsidP="00324CD5">
      <w:pPr>
        <w:jc w:val="both"/>
      </w:pPr>
      <w:r w:rsidRPr="00324CD5">
        <w:t xml:space="preserve">Кассовые расходы за 6 месяцев 2025г.  составили 296,3 тыс. </w:t>
      </w:r>
      <w:proofErr w:type="spellStart"/>
      <w:r w:rsidRPr="00324CD5">
        <w:t>руб</w:t>
      </w:r>
      <w:proofErr w:type="spellEnd"/>
      <w:r w:rsidRPr="00324CD5">
        <w:t>, в том числе:</w:t>
      </w:r>
    </w:p>
    <w:p w:rsidR="00324CD5" w:rsidRPr="00324CD5" w:rsidRDefault="00324CD5" w:rsidP="00324CD5">
      <w:pPr>
        <w:jc w:val="both"/>
      </w:pPr>
      <w:r w:rsidRPr="00324CD5">
        <w:t>-заработная плата –227,6 тыс. руб.,</w:t>
      </w:r>
    </w:p>
    <w:p w:rsidR="00324CD5" w:rsidRPr="00324CD5" w:rsidRDefault="00324CD5" w:rsidP="00324CD5">
      <w:pPr>
        <w:jc w:val="both"/>
      </w:pPr>
      <w:r w:rsidRPr="00324CD5">
        <w:t>-отчисления на заработную плату –68,7 тыс. руб.</w:t>
      </w:r>
    </w:p>
    <w:p w:rsidR="00324CD5" w:rsidRPr="00324CD5" w:rsidRDefault="00324CD5" w:rsidP="00324CD5">
      <w:pPr>
        <w:numPr>
          <w:ilvl w:val="0"/>
          <w:numId w:val="36"/>
        </w:numPr>
        <w:spacing w:after="200" w:line="276" w:lineRule="auto"/>
        <w:jc w:val="both"/>
        <w:rPr>
          <w:b/>
        </w:rPr>
      </w:pPr>
      <w:r w:rsidRPr="00324CD5">
        <w:rPr>
          <w:b/>
        </w:rPr>
        <w:t>Ежемесячное денежное вознаграждение советникам директоров</w:t>
      </w:r>
    </w:p>
    <w:p w:rsidR="00324CD5" w:rsidRPr="00324CD5" w:rsidRDefault="00324CD5" w:rsidP="00324CD5">
      <w:pPr>
        <w:jc w:val="both"/>
      </w:pPr>
      <w:r w:rsidRPr="00324CD5">
        <w:t xml:space="preserve">На 2024 год принято Соглашение № 85646000-1-2024-014 от 17 января 2025г. между Министерством образования и науки РК и Администрацией </w:t>
      </w:r>
      <w:proofErr w:type="spellStart"/>
      <w:r w:rsidRPr="00324CD5">
        <w:t>Юстинского</w:t>
      </w:r>
      <w:proofErr w:type="spellEnd"/>
      <w:r w:rsidRPr="00324CD5">
        <w:t xml:space="preserve"> РМО РК о предоставлении Иного межбюджетного трансферта из бюджета Республики Калмыкия бюджету </w:t>
      </w:r>
      <w:proofErr w:type="spellStart"/>
      <w:r w:rsidRPr="00324CD5">
        <w:t>Юстинского</w:t>
      </w:r>
      <w:proofErr w:type="spellEnd"/>
      <w:r w:rsidRPr="00324CD5">
        <w:t xml:space="preserve"> РМО РК на обеспечение выплат ежемесячного денежного поощрения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p w:rsidR="00324CD5" w:rsidRPr="00324CD5" w:rsidRDefault="00324CD5" w:rsidP="00324CD5">
      <w:pPr>
        <w:jc w:val="both"/>
      </w:pPr>
      <w:r w:rsidRPr="00324CD5">
        <w:t xml:space="preserve">С 1 января 2024 г установлено 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 </w:t>
      </w:r>
      <w:proofErr w:type="spellStart"/>
      <w:r w:rsidRPr="00324CD5">
        <w:t>Юстинского</w:t>
      </w:r>
      <w:proofErr w:type="spellEnd"/>
      <w:r w:rsidRPr="00324CD5">
        <w:t xml:space="preserve"> района Республики Калмыкия из расчета 5,0 тыс. рублей в месяц с учетом установленных отчислений и районных коэффициентов.</w:t>
      </w:r>
    </w:p>
    <w:p w:rsidR="00324CD5" w:rsidRPr="00324CD5" w:rsidRDefault="00324CD5" w:rsidP="00324CD5">
      <w:pPr>
        <w:jc w:val="both"/>
      </w:pPr>
      <w:r w:rsidRPr="00324CD5">
        <w:lastRenderedPageBreak/>
        <w:t xml:space="preserve">Общий объем бюджетных ассигнований, предусматриваемых в бюджете </w:t>
      </w:r>
      <w:proofErr w:type="spellStart"/>
      <w:r w:rsidRPr="00324CD5">
        <w:t>Юстинского</w:t>
      </w:r>
      <w:proofErr w:type="spellEnd"/>
      <w:r w:rsidRPr="00324CD5">
        <w:t xml:space="preserve"> РМО на финансовое обеспечение расходных обязательств в целях финансирования, которых является, Иной межбюджетный трансферт составляет в 2025 году 184,1 тыс. руб.</w:t>
      </w:r>
    </w:p>
    <w:p w:rsidR="00324CD5" w:rsidRPr="00324CD5" w:rsidRDefault="00324CD5" w:rsidP="00324CD5">
      <w:pPr>
        <w:jc w:val="both"/>
      </w:pPr>
      <w:r w:rsidRPr="00324CD5">
        <w:t>Кассовые расходы за 6 месяцев 2025г.  составили 104,3тыс. руб., в том числе:</w:t>
      </w:r>
    </w:p>
    <w:p w:rsidR="00324CD5" w:rsidRPr="00324CD5" w:rsidRDefault="00324CD5" w:rsidP="00324CD5">
      <w:pPr>
        <w:jc w:val="both"/>
      </w:pPr>
      <w:r w:rsidRPr="00324CD5">
        <w:t>-заработная плата –79,1 тыс. руб.,</w:t>
      </w:r>
    </w:p>
    <w:p w:rsidR="00324CD5" w:rsidRPr="00324CD5" w:rsidRDefault="00324CD5" w:rsidP="00324CD5">
      <w:pPr>
        <w:jc w:val="both"/>
      </w:pPr>
      <w:r w:rsidRPr="00324CD5">
        <w:t>-отчисления на заработную плату –25,2 тыс. руб.</w:t>
      </w:r>
    </w:p>
    <w:p w:rsidR="00324CD5" w:rsidRPr="00324CD5" w:rsidRDefault="00324CD5" w:rsidP="00324CD5">
      <w:pPr>
        <w:widowControl w:val="0"/>
        <w:tabs>
          <w:tab w:val="left" w:pos="9072"/>
        </w:tabs>
        <w:ind w:firstLine="709"/>
        <w:jc w:val="both"/>
        <w:rPr>
          <w:rFonts w:eastAsia="Calibri"/>
          <w:kern w:val="36"/>
          <w:shd w:val="clear" w:color="auto" w:fill="FFFFFF"/>
          <w:lang w:eastAsia="en-US"/>
        </w:rPr>
      </w:pPr>
    </w:p>
    <w:p w:rsidR="00324CD5" w:rsidRPr="00324CD5" w:rsidRDefault="00324CD5" w:rsidP="00324CD5">
      <w:pPr>
        <w:jc w:val="center"/>
        <w:rPr>
          <w:rFonts w:eastAsia="Calibri"/>
          <w:lang w:eastAsia="en-US"/>
        </w:rPr>
      </w:pPr>
      <w:r w:rsidRPr="00324CD5">
        <w:rPr>
          <w:rFonts w:eastAsia="Calibri"/>
          <w:lang w:eastAsia="en-US"/>
        </w:rPr>
        <w:t>Отчет</w:t>
      </w:r>
    </w:p>
    <w:p w:rsidR="00324CD5" w:rsidRPr="00324CD5" w:rsidRDefault="00324CD5" w:rsidP="00324CD5">
      <w:pPr>
        <w:jc w:val="center"/>
        <w:rPr>
          <w:rFonts w:eastAsia="Calibri"/>
          <w:lang w:eastAsia="en-US"/>
        </w:rPr>
      </w:pPr>
      <w:r w:rsidRPr="00324CD5">
        <w:rPr>
          <w:rFonts w:eastAsia="Calibri"/>
          <w:lang w:eastAsia="en-US"/>
        </w:rPr>
        <w:t>комиссии по делам несовершеннолетних и защите их прав</w:t>
      </w:r>
    </w:p>
    <w:p w:rsidR="00324CD5" w:rsidRPr="00324CD5" w:rsidRDefault="00324CD5" w:rsidP="00324CD5">
      <w:pPr>
        <w:jc w:val="center"/>
        <w:rPr>
          <w:rFonts w:eastAsia="Calibri"/>
          <w:lang w:eastAsia="en-US"/>
        </w:rPr>
      </w:pPr>
      <w:r w:rsidRPr="00324CD5">
        <w:rPr>
          <w:rFonts w:eastAsia="Calibri"/>
          <w:lang w:eastAsia="en-US"/>
        </w:rPr>
        <w:t>Управления образования, культуры и туризма АЮРМО РК</w:t>
      </w:r>
    </w:p>
    <w:p w:rsidR="00324CD5" w:rsidRPr="00324CD5" w:rsidRDefault="00324CD5" w:rsidP="00324CD5">
      <w:pPr>
        <w:jc w:val="center"/>
        <w:rPr>
          <w:rFonts w:eastAsia="Calibri"/>
          <w:lang w:eastAsia="en-US"/>
        </w:rPr>
      </w:pPr>
      <w:r w:rsidRPr="00324CD5">
        <w:rPr>
          <w:rFonts w:eastAsia="Calibri"/>
          <w:lang w:eastAsia="en-US"/>
        </w:rPr>
        <w:t>Республики Калмыкия за I полугодие 2025 года</w:t>
      </w:r>
    </w:p>
    <w:p w:rsidR="00324CD5" w:rsidRPr="00324CD5" w:rsidRDefault="00324CD5" w:rsidP="00324CD5">
      <w:pPr>
        <w:jc w:val="both"/>
        <w:rPr>
          <w:rFonts w:eastAsia="Calibri"/>
          <w:lang w:eastAsia="en-US"/>
        </w:rPr>
      </w:pPr>
    </w:p>
    <w:p w:rsidR="00324CD5" w:rsidRPr="00324CD5" w:rsidRDefault="00324CD5" w:rsidP="00324CD5">
      <w:pPr>
        <w:ind w:firstLine="709"/>
        <w:jc w:val="both"/>
        <w:rPr>
          <w:rFonts w:eastAsia="Calibri"/>
          <w:lang w:eastAsia="en-US"/>
        </w:rPr>
      </w:pPr>
      <w:r w:rsidRPr="00324CD5">
        <w:rPr>
          <w:rFonts w:eastAsia="Calibri"/>
          <w:lang w:eastAsia="en-US"/>
        </w:rPr>
        <w:t>За первое полугодие 2025 года было проведено 5 заседания Комиссии, всего рассмотрено 6 вопросов, из них по персональным делам - 3, профилактике и предупреждению безнадзорности и правонарушений несовершеннолетних - 3.</w:t>
      </w:r>
    </w:p>
    <w:p w:rsidR="00324CD5" w:rsidRPr="00324CD5" w:rsidRDefault="00324CD5" w:rsidP="00324CD5">
      <w:pPr>
        <w:ind w:firstLine="709"/>
        <w:jc w:val="both"/>
        <w:rPr>
          <w:rFonts w:eastAsia="Calibri"/>
          <w:lang w:eastAsia="en-US"/>
        </w:rPr>
      </w:pPr>
      <w:r w:rsidRPr="00324CD5">
        <w:rPr>
          <w:rFonts w:eastAsia="Calibri"/>
          <w:lang w:eastAsia="en-US"/>
        </w:rPr>
        <w:t>Вынесено 3 постановления, из которых 3 постановления</w:t>
      </w:r>
    </w:p>
    <w:p w:rsidR="00324CD5" w:rsidRPr="00324CD5" w:rsidRDefault="00324CD5" w:rsidP="00324CD5">
      <w:pPr>
        <w:ind w:firstLine="709"/>
        <w:jc w:val="both"/>
        <w:rPr>
          <w:rFonts w:eastAsia="Calibri"/>
          <w:lang w:eastAsia="en-US"/>
        </w:rPr>
      </w:pPr>
      <w:r w:rsidRPr="00324CD5">
        <w:rPr>
          <w:rFonts w:eastAsia="Calibri"/>
          <w:lang w:eastAsia="en-US"/>
        </w:rPr>
        <w:t>об административном наказании.</w:t>
      </w:r>
    </w:p>
    <w:p w:rsidR="00324CD5" w:rsidRPr="00324CD5" w:rsidRDefault="00324CD5" w:rsidP="00324CD5">
      <w:pPr>
        <w:ind w:firstLine="709"/>
        <w:jc w:val="both"/>
        <w:rPr>
          <w:rFonts w:eastAsia="Calibri"/>
          <w:lang w:eastAsia="en-US"/>
        </w:rPr>
      </w:pPr>
      <w:r w:rsidRPr="00324CD5">
        <w:rPr>
          <w:rFonts w:eastAsia="Calibri"/>
          <w:lang w:eastAsia="en-US"/>
        </w:rPr>
        <w:t>За первое полугодие 2025 года в Комиссию поступило 4 административных материала, в том числе в отношении родителей (законных представителей) - 1, в отношении несовершеннолетних – 3. Рассмотрены все 4 административных материала. По результатам рассмотрения наложены штрафные санкции на общую сумму 500 рублей.</w:t>
      </w:r>
    </w:p>
    <w:p w:rsidR="00324CD5" w:rsidRPr="00324CD5" w:rsidRDefault="00324CD5" w:rsidP="00324CD5">
      <w:pPr>
        <w:ind w:firstLine="709"/>
        <w:jc w:val="both"/>
        <w:rPr>
          <w:rFonts w:eastAsia="Calibri"/>
          <w:lang w:eastAsia="en-US"/>
        </w:rPr>
      </w:pPr>
      <w:r w:rsidRPr="00324CD5">
        <w:rPr>
          <w:rFonts w:eastAsia="Calibri"/>
          <w:lang w:eastAsia="en-US"/>
        </w:rPr>
        <w:t xml:space="preserve">По состоянию на 01.07. 2025 года в </w:t>
      </w:r>
      <w:proofErr w:type="spellStart"/>
      <w:r w:rsidRPr="00324CD5">
        <w:rPr>
          <w:rFonts w:eastAsia="Calibri"/>
          <w:lang w:eastAsia="en-US"/>
        </w:rPr>
        <w:t>Юстинском</w:t>
      </w:r>
      <w:proofErr w:type="spellEnd"/>
      <w:r w:rsidRPr="00324CD5">
        <w:rPr>
          <w:rFonts w:eastAsia="Calibri"/>
          <w:lang w:eastAsia="en-US"/>
        </w:rPr>
        <w:t xml:space="preserve"> районе:</w:t>
      </w:r>
    </w:p>
    <w:p w:rsidR="00324CD5" w:rsidRPr="00324CD5" w:rsidRDefault="00324CD5" w:rsidP="00324CD5">
      <w:pPr>
        <w:ind w:firstLine="709"/>
        <w:jc w:val="both"/>
        <w:rPr>
          <w:rFonts w:eastAsia="Calibri"/>
          <w:lang w:eastAsia="en-US"/>
        </w:rPr>
      </w:pPr>
      <w:r w:rsidRPr="00324CD5">
        <w:rPr>
          <w:rFonts w:eastAsia="Calibri"/>
          <w:lang w:eastAsia="en-US"/>
        </w:rPr>
        <w:t>- семей, находящихся в социально - опасном положении -</w:t>
      </w:r>
    </w:p>
    <w:p w:rsidR="00324CD5" w:rsidRPr="00324CD5" w:rsidRDefault="00324CD5" w:rsidP="00324CD5">
      <w:pPr>
        <w:ind w:firstLine="709"/>
        <w:jc w:val="both"/>
        <w:rPr>
          <w:rFonts w:eastAsia="Calibri"/>
          <w:lang w:eastAsia="en-US"/>
        </w:rPr>
      </w:pPr>
      <w:r w:rsidRPr="00324CD5">
        <w:rPr>
          <w:rFonts w:eastAsia="Calibri"/>
          <w:lang w:eastAsia="en-US"/>
        </w:rPr>
        <w:t>4, в них детей – 1;</w:t>
      </w:r>
    </w:p>
    <w:p w:rsidR="00324CD5" w:rsidRPr="00324CD5" w:rsidRDefault="00324CD5" w:rsidP="00324CD5">
      <w:pPr>
        <w:ind w:firstLine="709"/>
        <w:jc w:val="both"/>
        <w:rPr>
          <w:rFonts w:eastAsia="Calibri"/>
          <w:lang w:eastAsia="en-US"/>
        </w:rPr>
      </w:pPr>
      <w:r w:rsidRPr="00324CD5">
        <w:rPr>
          <w:rFonts w:eastAsia="Calibri"/>
          <w:lang w:eastAsia="en-US"/>
        </w:rPr>
        <w:t>- количество детей, состоящих на учёте КДН – 0;</w:t>
      </w:r>
    </w:p>
    <w:p w:rsidR="00324CD5" w:rsidRPr="00324CD5" w:rsidRDefault="00324CD5" w:rsidP="00324CD5">
      <w:pPr>
        <w:ind w:firstLine="709"/>
        <w:jc w:val="both"/>
        <w:rPr>
          <w:rFonts w:eastAsia="Calibri"/>
          <w:lang w:eastAsia="en-US"/>
        </w:rPr>
      </w:pPr>
      <w:r w:rsidRPr="00324CD5">
        <w:rPr>
          <w:rFonts w:eastAsia="Calibri"/>
          <w:lang w:eastAsia="en-US"/>
        </w:rPr>
        <w:t xml:space="preserve">- количество </w:t>
      </w:r>
      <w:proofErr w:type="gramStart"/>
      <w:r w:rsidRPr="00324CD5">
        <w:rPr>
          <w:rFonts w:eastAsia="Calibri"/>
          <w:lang w:eastAsia="en-US"/>
        </w:rPr>
        <w:t>детей</w:t>
      </w:r>
      <w:proofErr w:type="gramEnd"/>
      <w:r w:rsidRPr="00324CD5">
        <w:rPr>
          <w:rFonts w:eastAsia="Calibri"/>
          <w:lang w:eastAsia="en-US"/>
        </w:rPr>
        <w:t xml:space="preserve"> воспитывающихся в семьях, где</w:t>
      </w:r>
    </w:p>
    <w:p w:rsidR="00324CD5" w:rsidRPr="00324CD5" w:rsidRDefault="00324CD5" w:rsidP="00324CD5">
      <w:pPr>
        <w:ind w:firstLine="709"/>
        <w:jc w:val="both"/>
        <w:rPr>
          <w:rFonts w:eastAsia="Calibri"/>
          <w:lang w:eastAsia="en-US"/>
        </w:rPr>
      </w:pPr>
      <w:r w:rsidRPr="00324CD5">
        <w:rPr>
          <w:rFonts w:eastAsia="Calibri"/>
          <w:lang w:eastAsia="en-US"/>
        </w:rPr>
        <w:t>родители выехали на заработки – 6 детей (оформлена временная опека).</w:t>
      </w:r>
    </w:p>
    <w:p w:rsidR="00324CD5" w:rsidRPr="00324CD5" w:rsidRDefault="00324CD5" w:rsidP="00324CD5">
      <w:pPr>
        <w:ind w:firstLine="709"/>
        <w:jc w:val="both"/>
        <w:rPr>
          <w:rFonts w:eastAsia="Calibri"/>
          <w:lang w:eastAsia="en-US"/>
        </w:rPr>
      </w:pPr>
      <w:r w:rsidRPr="00324CD5">
        <w:rPr>
          <w:rFonts w:eastAsia="Calibri"/>
          <w:lang w:eastAsia="en-US"/>
        </w:rPr>
        <w:t xml:space="preserve">На 01.07.2025 г. 3 приемные семьи, в них воспитываются 7 детей, в опекаемых семьях (10 семей) - 13 детей. В отношении каждой семьи, разработана и реализуется индивидуальная комплексная программа реабилитации семьи, которая включают мероприятия, направленные на позитивные изменения в семье, способствующие нормальному воспитанию, развитию, содержанию детей в семье. Мероприятия проводятся всеми субъектами системы профилактики безнадзорности и правонарушений несовершеннолетних района. Все семьи, состоящие на учёте, посещаются представителями органов системы профилактики для обеспечения безопасности детей, устранения условий, способствующих неисполнению родительских обязанностей, нарушению прав и интересов детей в этих семьях. </w:t>
      </w:r>
    </w:p>
    <w:p w:rsidR="00324CD5" w:rsidRPr="00324CD5" w:rsidRDefault="00324CD5" w:rsidP="00324CD5">
      <w:pPr>
        <w:ind w:firstLine="709"/>
        <w:jc w:val="both"/>
        <w:rPr>
          <w:rFonts w:eastAsia="Calibri"/>
          <w:lang w:eastAsia="en-US"/>
        </w:rPr>
      </w:pPr>
      <w:r w:rsidRPr="00324CD5">
        <w:rPr>
          <w:rFonts w:eastAsia="Calibri"/>
          <w:lang w:eastAsia="en-US"/>
        </w:rPr>
        <w:t>На каждого подростка, состоящего на учете, заведены личные дела, куда собирается весь материал о работе с несовершеннолетними.</w:t>
      </w:r>
    </w:p>
    <w:p w:rsidR="00324CD5" w:rsidRPr="00324CD5" w:rsidRDefault="00324CD5" w:rsidP="00324CD5">
      <w:pPr>
        <w:ind w:firstLine="709"/>
        <w:jc w:val="both"/>
        <w:rPr>
          <w:rFonts w:eastAsia="Calibri"/>
          <w:lang w:eastAsia="en-US"/>
        </w:rPr>
      </w:pPr>
      <w:r w:rsidRPr="00324CD5">
        <w:rPr>
          <w:rFonts w:eastAsia="Calibri"/>
          <w:lang w:eastAsia="en-US"/>
        </w:rPr>
        <w:t xml:space="preserve">За первое полугодие 2025 года преступлений, совершенных несовершеннолетними, не было. Ежемесячно члены комиссии и инспектор ПДН проверяют по месту жительства, учебы </w:t>
      </w:r>
      <w:proofErr w:type="spellStart"/>
      <w:r w:rsidRPr="00324CD5">
        <w:rPr>
          <w:rFonts w:eastAsia="Calibri"/>
          <w:lang w:eastAsia="en-US"/>
        </w:rPr>
        <w:t>подучетных</w:t>
      </w:r>
      <w:proofErr w:type="spellEnd"/>
      <w:r w:rsidRPr="00324CD5">
        <w:rPr>
          <w:rFonts w:eastAsia="Calibri"/>
          <w:lang w:eastAsia="en-US"/>
        </w:rPr>
        <w:t xml:space="preserve"> подростков, проводят с ними профилактические беседы, цель которых - предупреждение, профилактика безнадзорности и противоправного поведения. На заседании КДН и ЗП заслушиваются все службы системы профилактики о результатах выполнения мероприятий по каждой семье.</w:t>
      </w:r>
    </w:p>
    <w:p w:rsidR="00324CD5" w:rsidRPr="00324CD5" w:rsidRDefault="00324CD5" w:rsidP="00324CD5">
      <w:pPr>
        <w:ind w:firstLine="709"/>
        <w:jc w:val="both"/>
        <w:rPr>
          <w:rFonts w:eastAsia="Calibri"/>
          <w:lang w:eastAsia="en-US"/>
        </w:rPr>
      </w:pPr>
      <w:r w:rsidRPr="00324CD5">
        <w:rPr>
          <w:rFonts w:eastAsia="Calibri"/>
          <w:lang w:eastAsia="en-US"/>
        </w:rPr>
        <w:t>Одной из действующих мер профилактики подростковой преступности является активное вовлечение детей и молодежи в досуговую деятельность. Несовершеннолетние, состоящие на различных видах профилактического учета, вовлекаются в мероприятия спортивно-оздоровительной, социально-полезной, патриотической направленности.</w:t>
      </w:r>
    </w:p>
    <w:p w:rsidR="00324CD5" w:rsidRPr="00324CD5" w:rsidRDefault="00324CD5" w:rsidP="00324CD5">
      <w:pPr>
        <w:ind w:firstLine="709"/>
        <w:jc w:val="both"/>
        <w:rPr>
          <w:rFonts w:eastAsia="Calibri"/>
          <w:lang w:eastAsia="en-US"/>
        </w:rPr>
      </w:pPr>
      <w:r w:rsidRPr="00324CD5">
        <w:rPr>
          <w:rFonts w:eastAsia="Calibri"/>
          <w:lang w:eastAsia="en-US"/>
        </w:rPr>
        <w:t>На 01.07.2025 г. из 11 детей проживающих в семьях, находящихся в социально опасном положении охвачены внеурочной деятельностью 5 детей (45 %), не заняты по объективным причинам 45% - 2 дошкольника, 19 % - 3 студента.</w:t>
      </w:r>
    </w:p>
    <w:p w:rsidR="00324CD5" w:rsidRPr="00324CD5" w:rsidRDefault="00324CD5" w:rsidP="00324CD5">
      <w:pPr>
        <w:ind w:firstLine="709"/>
        <w:jc w:val="both"/>
        <w:rPr>
          <w:rFonts w:eastAsia="Calibri"/>
          <w:lang w:eastAsia="en-US"/>
        </w:rPr>
      </w:pPr>
      <w:r w:rsidRPr="00324CD5">
        <w:rPr>
          <w:rFonts w:eastAsia="Calibri"/>
          <w:lang w:eastAsia="en-US"/>
        </w:rPr>
        <w:t xml:space="preserve">На 01.07.2025 года проведено 8 совместных рейдов. Систематически пропускающих занятия по неуважительным причинам в школах </w:t>
      </w:r>
      <w:proofErr w:type="spellStart"/>
      <w:r w:rsidRPr="00324CD5">
        <w:rPr>
          <w:rFonts w:eastAsia="Calibri"/>
          <w:lang w:eastAsia="en-US"/>
        </w:rPr>
        <w:t>Юстинского</w:t>
      </w:r>
      <w:proofErr w:type="spellEnd"/>
      <w:r w:rsidRPr="00324CD5">
        <w:rPr>
          <w:rFonts w:eastAsia="Calibri"/>
          <w:lang w:eastAsia="en-US"/>
        </w:rPr>
        <w:t xml:space="preserve"> района учащихся на 01.07.2025г. нет. </w:t>
      </w:r>
      <w:r w:rsidRPr="00324CD5">
        <w:rPr>
          <w:rFonts w:eastAsia="Calibri"/>
          <w:lang w:eastAsia="en-US"/>
        </w:rPr>
        <w:lastRenderedPageBreak/>
        <w:t>Материалов об отчислении несовершеннолетних обучающихся, не получивших общего образования, из образовательной организации и по другим вопросам их обучения за отчетный период в комиссию не поступало.</w:t>
      </w:r>
    </w:p>
    <w:p w:rsidR="00324CD5" w:rsidRPr="00324CD5" w:rsidRDefault="00324CD5" w:rsidP="00324CD5">
      <w:pPr>
        <w:ind w:firstLine="709"/>
        <w:jc w:val="both"/>
        <w:rPr>
          <w:rFonts w:eastAsia="Calibri"/>
          <w:lang w:eastAsia="en-US"/>
        </w:rPr>
      </w:pPr>
      <w:r w:rsidRPr="00324CD5">
        <w:rPr>
          <w:rFonts w:eastAsia="Calibri"/>
          <w:lang w:eastAsia="en-US"/>
        </w:rPr>
        <w:t xml:space="preserve">На 01.07.2025 г. на </w:t>
      </w:r>
      <w:proofErr w:type="spellStart"/>
      <w:r w:rsidRPr="00324CD5">
        <w:rPr>
          <w:rFonts w:eastAsia="Calibri"/>
          <w:lang w:eastAsia="en-US"/>
        </w:rPr>
        <w:t>внутришкольном</w:t>
      </w:r>
      <w:proofErr w:type="spellEnd"/>
      <w:r w:rsidRPr="00324CD5">
        <w:rPr>
          <w:rFonts w:eastAsia="Calibri"/>
          <w:lang w:eastAsia="en-US"/>
        </w:rPr>
        <w:t xml:space="preserve"> учете стоит 0 учащийся.</w:t>
      </w:r>
    </w:p>
    <w:p w:rsidR="00324CD5" w:rsidRPr="00324CD5" w:rsidRDefault="00324CD5" w:rsidP="00324CD5">
      <w:pPr>
        <w:ind w:firstLine="709"/>
        <w:jc w:val="both"/>
        <w:rPr>
          <w:rFonts w:eastAsia="Calibri"/>
          <w:lang w:eastAsia="en-US"/>
        </w:rPr>
      </w:pPr>
      <w:r w:rsidRPr="00324CD5">
        <w:rPr>
          <w:rFonts w:eastAsia="Calibri"/>
          <w:lang w:eastAsia="en-US"/>
        </w:rPr>
        <w:t>За первое полугодие 2025 г. фактов жестокого обращения с детьми не выявлено.</w:t>
      </w:r>
    </w:p>
    <w:p w:rsidR="00324CD5" w:rsidRPr="00324CD5" w:rsidRDefault="00324CD5" w:rsidP="00324CD5">
      <w:pPr>
        <w:spacing w:after="200"/>
        <w:ind w:firstLine="709"/>
        <w:jc w:val="both"/>
        <w:rPr>
          <w:i/>
          <w:highlight w:val="yellow"/>
        </w:rPr>
      </w:pPr>
    </w:p>
    <w:p w:rsidR="00324CD5" w:rsidRPr="00324CD5" w:rsidRDefault="00324CD5" w:rsidP="00324CD5">
      <w:pPr>
        <w:jc w:val="center"/>
        <w:rPr>
          <w:b/>
        </w:rPr>
      </w:pPr>
      <w:r w:rsidRPr="00324CD5">
        <w:rPr>
          <w:b/>
        </w:rPr>
        <w:t>МКУ ДО «Детская школа искусств»</w:t>
      </w:r>
    </w:p>
    <w:p w:rsidR="00324CD5" w:rsidRPr="00324CD5" w:rsidRDefault="00324CD5" w:rsidP="00324CD5">
      <w:pPr>
        <w:jc w:val="both"/>
        <w:rPr>
          <w:color w:val="000000"/>
        </w:rPr>
      </w:pPr>
      <w:r w:rsidRPr="00324CD5">
        <w:rPr>
          <w:color w:val="000000"/>
        </w:rPr>
        <w:t xml:space="preserve">         МКУ ДО «Детская школа искусств» имеет лицензию на осуществление своей </w:t>
      </w:r>
      <w:proofErr w:type="gramStart"/>
      <w:r w:rsidRPr="00324CD5">
        <w:rPr>
          <w:color w:val="000000"/>
        </w:rPr>
        <w:t xml:space="preserve">деятельности  </w:t>
      </w:r>
      <w:r w:rsidRPr="00324CD5">
        <w:rPr>
          <w:bCs/>
        </w:rPr>
        <w:t>№</w:t>
      </w:r>
      <w:proofErr w:type="gramEnd"/>
      <w:r w:rsidRPr="00324CD5">
        <w:rPr>
          <w:bCs/>
        </w:rPr>
        <w:t xml:space="preserve"> 1369 от 27.12.2016г.. Всего числится 15 работников, из них 11 преподавателей, 4 административно-хозяйственный персонал. Средний возраст преподавателя 50 лет., 6 имеют почетное звание. Количество учащихся на 01.09.2024г. составляло 171 чел., отчислено 18 чел., зачислено 2 чел., численность на конец учебного года составила 155 чел., выпускников 28 чел., план приема учащихся на новый 2025-2026г.г. составил 36 </w:t>
      </w:r>
      <w:proofErr w:type="gramStart"/>
      <w:r w:rsidRPr="00324CD5">
        <w:rPr>
          <w:bCs/>
        </w:rPr>
        <w:t>чел..</w:t>
      </w:r>
      <w:proofErr w:type="gramEnd"/>
      <w:r w:rsidRPr="00324CD5">
        <w:rPr>
          <w:bCs/>
        </w:rPr>
        <w:t xml:space="preserve"> Учреждение не имеет собственной библиотеки</w:t>
      </w:r>
      <w:r w:rsidRPr="00324CD5">
        <w:rPr>
          <w:color w:val="000000"/>
        </w:rPr>
        <w:t xml:space="preserve">. Имеется в наличии 3 компьютера, 1 – МФУ, 1 компьютер подключен к сети «Интернет». </w:t>
      </w:r>
    </w:p>
    <w:p w:rsidR="00324CD5" w:rsidRPr="00324CD5" w:rsidRDefault="00324CD5" w:rsidP="00324CD5">
      <w:pPr>
        <w:jc w:val="both"/>
        <w:rPr>
          <w:color w:val="000000"/>
        </w:rPr>
      </w:pPr>
      <w:r w:rsidRPr="00324CD5">
        <w:rPr>
          <w:color w:val="000000"/>
        </w:rPr>
        <w:t>В МКУ ДО «Детская школа искусств» функционируют 5 отделений:</w:t>
      </w:r>
    </w:p>
    <w:p w:rsidR="00324CD5" w:rsidRPr="00324CD5" w:rsidRDefault="00324CD5" w:rsidP="00324CD5">
      <w:pPr>
        <w:jc w:val="both"/>
        <w:rPr>
          <w:color w:val="000000"/>
        </w:rPr>
      </w:pPr>
      <w:r w:rsidRPr="00324CD5">
        <w:rPr>
          <w:color w:val="000000"/>
        </w:rPr>
        <w:t>- фортепианное;</w:t>
      </w:r>
    </w:p>
    <w:p w:rsidR="00324CD5" w:rsidRPr="00324CD5" w:rsidRDefault="00324CD5" w:rsidP="00324CD5">
      <w:pPr>
        <w:jc w:val="both"/>
        <w:rPr>
          <w:color w:val="000000"/>
        </w:rPr>
      </w:pPr>
      <w:r w:rsidRPr="00324CD5">
        <w:rPr>
          <w:color w:val="000000"/>
        </w:rPr>
        <w:t>- духовые инструменты (флейта);</w:t>
      </w:r>
    </w:p>
    <w:p w:rsidR="00324CD5" w:rsidRPr="00324CD5" w:rsidRDefault="00324CD5" w:rsidP="00324CD5">
      <w:pPr>
        <w:jc w:val="both"/>
        <w:rPr>
          <w:color w:val="000000"/>
        </w:rPr>
      </w:pPr>
      <w:r w:rsidRPr="00324CD5">
        <w:rPr>
          <w:color w:val="000000"/>
        </w:rPr>
        <w:t xml:space="preserve">-  народные инструменты (баян, домбра, саратовская гармонь, </w:t>
      </w:r>
      <w:proofErr w:type="spellStart"/>
      <w:r w:rsidRPr="00324CD5">
        <w:rPr>
          <w:color w:val="000000"/>
        </w:rPr>
        <w:t>ечин</w:t>
      </w:r>
      <w:proofErr w:type="spellEnd"/>
      <w:r w:rsidRPr="00324CD5">
        <w:rPr>
          <w:color w:val="000000"/>
        </w:rPr>
        <w:t xml:space="preserve">, </w:t>
      </w:r>
      <w:proofErr w:type="spellStart"/>
      <w:proofErr w:type="gramStart"/>
      <w:r w:rsidRPr="00324CD5">
        <w:rPr>
          <w:color w:val="000000"/>
        </w:rPr>
        <w:t>лимба,гитара</w:t>
      </w:r>
      <w:proofErr w:type="spellEnd"/>
      <w:proofErr w:type="gramEnd"/>
      <w:r w:rsidRPr="00324CD5">
        <w:rPr>
          <w:color w:val="000000"/>
        </w:rPr>
        <w:t>);</w:t>
      </w:r>
    </w:p>
    <w:p w:rsidR="00324CD5" w:rsidRPr="00324CD5" w:rsidRDefault="00324CD5" w:rsidP="00324CD5">
      <w:pPr>
        <w:jc w:val="both"/>
        <w:rPr>
          <w:color w:val="000000"/>
        </w:rPr>
      </w:pPr>
      <w:r w:rsidRPr="00324CD5">
        <w:rPr>
          <w:color w:val="000000"/>
        </w:rPr>
        <w:t>- вокально - хоровое пение;</w:t>
      </w:r>
    </w:p>
    <w:p w:rsidR="00324CD5" w:rsidRPr="00324CD5" w:rsidRDefault="00324CD5" w:rsidP="00324CD5">
      <w:pPr>
        <w:jc w:val="both"/>
        <w:rPr>
          <w:b/>
          <w:color w:val="FF0000"/>
        </w:rPr>
      </w:pPr>
      <w:r w:rsidRPr="00324CD5">
        <w:rPr>
          <w:color w:val="000000"/>
        </w:rPr>
        <w:t>- художественное.</w:t>
      </w:r>
    </w:p>
    <w:p w:rsidR="00324CD5" w:rsidRPr="00324CD5" w:rsidRDefault="00324CD5" w:rsidP="00324CD5">
      <w:pPr>
        <w:jc w:val="both"/>
      </w:pPr>
      <w:r w:rsidRPr="00324CD5">
        <w:t>Количество преподавателей, работающих на отделениях:</w:t>
      </w:r>
    </w:p>
    <w:p w:rsidR="00324CD5" w:rsidRPr="00324CD5" w:rsidRDefault="00324CD5" w:rsidP="00324CD5">
      <w:pPr>
        <w:jc w:val="both"/>
        <w:rPr>
          <w:color w:val="000000"/>
        </w:rPr>
      </w:pPr>
      <w:r w:rsidRPr="00324CD5">
        <w:rPr>
          <w:color w:val="000000"/>
        </w:rPr>
        <w:t xml:space="preserve">- </w:t>
      </w:r>
      <w:proofErr w:type="gramStart"/>
      <w:r w:rsidRPr="00324CD5">
        <w:rPr>
          <w:color w:val="000000"/>
        </w:rPr>
        <w:t>фортепианное  –</w:t>
      </w:r>
      <w:proofErr w:type="gramEnd"/>
      <w:r w:rsidRPr="00324CD5">
        <w:rPr>
          <w:color w:val="000000"/>
        </w:rPr>
        <w:t xml:space="preserve"> 2;</w:t>
      </w:r>
    </w:p>
    <w:p w:rsidR="00324CD5" w:rsidRPr="00324CD5" w:rsidRDefault="00324CD5" w:rsidP="00324CD5">
      <w:pPr>
        <w:jc w:val="both"/>
        <w:rPr>
          <w:color w:val="000000"/>
        </w:rPr>
      </w:pPr>
      <w:r w:rsidRPr="00324CD5">
        <w:rPr>
          <w:color w:val="000000"/>
        </w:rPr>
        <w:t>- духовое(флейта) - 1;</w:t>
      </w:r>
    </w:p>
    <w:p w:rsidR="00324CD5" w:rsidRPr="00324CD5" w:rsidRDefault="00324CD5" w:rsidP="00324CD5">
      <w:pPr>
        <w:jc w:val="both"/>
        <w:rPr>
          <w:color w:val="000000"/>
        </w:rPr>
      </w:pPr>
      <w:r w:rsidRPr="00324CD5">
        <w:rPr>
          <w:color w:val="000000"/>
        </w:rPr>
        <w:t xml:space="preserve">- народные инструменты (баян, домбра, саратовская </w:t>
      </w:r>
      <w:proofErr w:type="spellStart"/>
      <w:proofErr w:type="gramStart"/>
      <w:r w:rsidRPr="00324CD5">
        <w:rPr>
          <w:color w:val="000000"/>
        </w:rPr>
        <w:t>гармонь,лимба</w:t>
      </w:r>
      <w:proofErr w:type="spellEnd"/>
      <w:proofErr w:type="gramEnd"/>
      <w:r w:rsidRPr="00324CD5">
        <w:rPr>
          <w:color w:val="000000"/>
        </w:rPr>
        <w:t xml:space="preserve">, гитара) –5 педагогов, </w:t>
      </w:r>
    </w:p>
    <w:p w:rsidR="00324CD5" w:rsidRPr="00324CD5" w:rsidRDefault="00324CD5" w:rsidP="00324CD5">
      <w:pPr>
        <w:jc w:val="both"/>
        <w:rPr>
          <w:color w:val="000000"/>
        </w:rPr>
      </w:pPr>
      <w:r w:rsidRPr="00324CD5">
        <w:rPr>
          <w:color w:val="000000"/>
        </w:rPr>
        <w:t>- вокально - хоровое– 1 педагог;</w:t>
      </w:r>
    </w:p>
    <w:p w:rsidR="00324CD5" w:rsidRPr="00324CD5" w:rsidRDefault="00324CD5" w:rsidP="00324CD5">
      <w:pPr>
        <w:jc w:val="both"/>
      </w:pPr>
      <w:r w:rsidRPr="00324CD5">
        <w:rPr>
          <w:color w:val="000000"/>
        </w:rPr>
        <w:t>- художественное отделение – 2 педагога.</w:t>
      </w:r>
    </w:p>
    <w:p w:rsidR="00324CD5" w:rsidRPr="00324CD5" w:rsidRDefault="00324CD5" w:rsidP="00324CD5">
      <w:pPr>
        <w:jc w:val="both"/>
      </w:pPr>
      <w:r w:rsidRPr="00324CD5">
        <w:t>Успеваемость учащихся по отделениям -100%.</w:t>
      </w:r>
    </w:p>
    <w:p w:rsidR="00324CD5" w:rsidRPr="00324CD5" w:rsidRDefault="00324CD5" w:rsidP="00324CD5">
      <w:pPr>
        <w:jc w:val="both"/>
      </w:pPr>
      <w:r w:rsidRPr="00324CD5">
        <w:t>Качество знаний- 88,9 %</w:t>
      </w:r>
    </w:p>
    <w:p w:rsidR="00324CD5" w:rsidRPr="00324CD5" w:rsidRDefault="00324CD5" w:rsidP="00324CD5">
      <w:pPr>
        <w:tabs>
          <w:tab w:val="left" w:pos="204"/>
        </w:tabs>
        <w:jc w:val="both"/>
      </w:pPr>
      <w:r w:rsidRPr="00324CD5">
        <w:rPr>
          <w:b/>
        </w:rPr>
        <w:tab/>
      </w:r>
      <w:r w:rsidRPr="00324CD5">
        <w:t>Всего количество часов, установленных тарификационным списком на месяц – 1082 ч., средняя нагрузка на одного преподавателя составляет в месяц 83,23 ч.</w:t>
      </w:r>
    </w:p>
    <w:p w:rsidR="00324CD5" w:rsidRPr="00324CD5" w:rsidRDefault="00324CD5" w:rsidP="00324CD5">
      <w:pPr>
        <w:tabs>
          <w:tab w:val="left" w:pos="204"/>
        </w:tabs>
        <w:jc w:val="both"/>
      </w:pPr>
      <w:r w:rsidRPr="00324CD5">
        <w:t xml:space="preserve">    Учащиеся являются участниками конкурсов на местном (10 уч.), республиканском (52 уч.), всероссийском (26 уч.), международном (31 уч.) уровнях.</w:t>
      </w:r>
    </w:p>
    <w:p w:rsidR="00324CD5" w:rsidRPr="00324CD5" w:rsidRDefault="00324CD5" w:rsidP="00324CD5">
      <w:pPr>
        <w:tabs>
          <w:tab w:val="left" w:pos="204"/>
        </w:tabs>
        <w:jc w:val="both"/>
      </w:pPr>
      <w:r w:rsidRPr="00324CD5">
        <w:rPr>
          <w:b/>
        </w:rPr>
        <w:t xml:space="preserve">     </w:t>
      </w:r>
      <w:r w:rsidRPr="00324CD5">
        <w:t>Преподаватели и учащиеся школы принимали активное участие в праздничных мероприятиях и концертах, приуроченных к значимым датам:23 февраля, 8 марта, «</w:t>
      </w:r>
      <w:proofErr w:type="spellStart"/>
      <w:r w:rsidRPr="00324CD5">
        <w:t>Цаган</w:t>
      </w:r>
      <w:proofErr w:type="spellEnd"/>
      <w:r w:rsidRPr="00324CD5">
        <w:t xml:space="preserve"> Сар», Фестиваль Тюльпанов, День Победы, отчетный концерт ДШИ, концерт, посвященный открытию Года защитника Отечества.</w:t>
      </w:r>
    </w:p>
    <w:p w:rsidR="00324CD5" w:rsidRPr="00324CD5" w:rsidRDefault="00324CD5" w:rsidP="00324CD5">
      <w:pPr>
        <w:tabs>
          <w:tab w:val="left" w:pos="204"/>
        </w:tabs>
        <w:jc w:val="both"/>
        <w:rPr>
          <w:highlight w:val="yellow"/>
        </w:rPr>
      </w:pPr>
      <w:r w:rsidRPr="00324CD5">
        <w:t xml:space="preserve">    Необходим капитальный ремонт здания и замена всей мебели, так как на протяжении всей работы в здании не проводился косметический ремонт. Общая площадь здания составляет 519 </w:t>
      </w:r>
      <w:proofErr w:type="spellStart"/>
      <w:r w:rsidRPr="00324CD5">
        <w:t>кв.м</w:t>
      </w:r>
      <w:proofErr w:type="spellEnd"/>
      <w:r w:rsidRPr="00324CD5">
        <w:t xml:space="preserve">., из них 350 </w:t>
      </w:r>
      <w:proofErr w:type="spellStart"/>
      <w:r w:rsidRPr="00324CD5">
        <w:t>кв.м</w:t>
      </w:r>
      <w:proofErr w:type="spellEnd"/>
      <w:r w:rsidRPr="00324CD5">
        <w:t>. площадь учебных помещений. Имеется своя газовая котельная.</w:t>
      </w:r>
      <w:r w:rsidRPr="00324CD5">
        <w:rPr>
          <w:sz w:val="22"/>
          <w:szCs w:val="22"/>
        </w:rPr>
        <w:t xml:space="preserve"> </w:t>
      </w:r>
      <w:r w:rsidRPr="00324CD5">
        <w:t xml:space="preserve">Основной потребностью в приобретении музыкальных инструментов являются - калмыцкие домбры, баян, лимба, флейта, кабинетный рояль. </w:t>
      </w:r>
    </w:p>
    <w:p w:rsidR="00324CD5" w:rsidRPr="00324CD5" w:rsidRDefault="00324CD5" w:rsidP="00324CD5">
      <w:pPr>
        <w:jc w:val="center"/>
        <w:rPr>
          <w:highlight w:val="yellow"/>
        </w:rPr>
      </w:pPr>
    </w:p>
    <w:p w:rsidR="00324CD5" w:rsidRPr="00324CD5" w:rsidRDefault="00324CD5" w:rsidP="00324CD5">
      <w:pPr>
        <w:jc w:val="center"/>
        <w:rPr>
          <w:highlight w:val="yellow"/>
        </w:rPr>
      </w:pPr>
    </w:p>
    <w:p w:rsidR="00324CD5" w:rsidRPr="00324CD5" w:rsidRDefault="00324CD5" w:rsidP="00324CD5">
      <w:pPr>
        <w:jc w:val="center"/>
        <w:rPr>
          <w:b/>
        </w:rPr>
      </w:pPr>
    </w:p>
    <w:p w:rsidR="00324CD5" w:rsidRPr="00324CD5" w:rsidRDefault="00324CD5" w:rsidP="00324CD5">
      <w:pPr>
        <w:jc w:val="center"/>
        <w:rPr>
          <w:b/>
        </w:rPr>
      </w:pPr>
    </w:p>
    <w:p w:rsidR="00324CD5" w:rsidRPr="00324CD5" w:rsidRDefault="00324CD5" w:rsidP="00324CD5">
      <w:pPr>
        <w:jc w:val="center"/>
        <w:rPr>
          <w:b/>
        </w:rPr>
      </w:pPr>
      <w:r w:rsidRPr="00324CD5">
        <w:rPr>
          <w:b/>
        </w:rPr>
        <w:t>Отчет</w:t>
      </w:r>
    </w:p>
    <w:p w:rsidR="00324CD5" w:rsidRPr="00324CD5" w:rsidRDefault="00324CD5" w:rsidP="00324CD5">
      <w:pPr>
        <w:jc w:val="center"/>
        <w:rPr>
          <w:b/>
        </w:rPr>
      </w:pPr>
      <w:r w:rsidRPr="00324CD5">
        <w:rPr>
          <w:b/>
        </w:rPr>
        <w:t xml:space="preserve">по досуговой деятельности клубных учреждений </w:t>
      </w:r>
      <w:proofErr w:type="spellStart"/>
      <w:r w:rsidRPr="00324CD5">
        <w:rPr>
          <w:b/>
        </w:rPr>
        <w:t>Юстинского</w:t>
      </w:r>
      <w:proofErr w:type="spellEnd"/>
      <w:r w:rsidRPr="00324CD5">
        <w:rPr>
          <w:b/>
        </w:rPr>
        <w:t xml:space="preserve"> района</w:t>
      </w:r>
    </w:p>
    <w:p w:rsidR="00324CD5" w:rsidRPr="00324CD5" w:rsidRDefault="00324CD5" w:rsidP="00324CD5">
      <w:pPr>
        <w:jc w:val="center"/>
        <w:rPr>
          <w:b/>
        </w:rPr>
      </w:pPr>
      <w:r w:rsidRPr="00324CD5">
        <w:rPr>
          <w:b/>
        </w:rPr>
        <w:t>за 1 полугодие 2025 года</w:t>
      </w:r>
    </w:p>
    <w:p w:rsidR="00324CD5" w:rsidRPr="00324CD5" w:rsidRDefault="00324CD5" w:rsidP="00324CD5">
      <w:pPr>
        <w:jc w:val="both"/>
      </w:pPr>
    </w:p>
    <w:p w:rsidR="00324CD5" w:rsidRPr="00324CD5" w:rsidRDefault="00324CD5" w:rsidP="00324CD5">
      <w:pPr>
        <w:jc w:val="both"/>
      </w:pPr>
      <w:r w:rsidRPr="00324CD5">
        <w:t xml:space="preserve">На территории </w:t>
      </w:r>
      <w:proofErr w:type="spellStart"/>
      <w:r w:rsidRPr="00324CD5">
        <w:t>Юстинского</w:t>
      </w:r>
      <w:proofErr w:type="spellEnd"/>
      <w:r w:rsidRPr="00324CD5">
        <w:t xml:space="preserve"> района функционируют 7 клубных учреждений, в </w:t>
      </w:r>
      <w:proofErr w:type="spellStart"/>
      <w:r w:rsidRPr="00324CD5">
        <w:t>т.ч</w:t>
      </w:r>
      <w:proofErr w:type="spellEnd"/>
      <w:r w:rsidRPr="00324CD5">
        <w:t xml:space="preserve">. 1 Центр культуры и спорта п. </w:t>
      </w:r>
      <w:proofErr w:type="spellStart"/>
      <w:r w:rsidRPr="00324CD5">
        <w:t>Цаган</w:t>
      </w:r>
      <w:proofErr w:type="spellEnd"/>
      <w:r w:rsidRPr="00324CD5">
        <w:t xml:space="preserve"> Аман, 6 СДК, из них 4 МКУК (</w:t>
      </w:r>
      <w:proofErr w:type="spellStart"/>
      <w:r w:rsidRPr="00324CD5">
        <w:t>Харба</w:t>
      </w:r>
      <w:proofErr w:type="spellEnd"/>
      <w:r w:rsidRPr="00324CD5">
        <w:t xml:space="preserve">, Татал, </w:t>
      </w:r>
      <w:proofErr w:type="spellStart"/>
      <w:r w:rsidRPr="00324CD5">
        <w:t>Барун</w:t>
      </w:r>
      <w:proofErr w:type="spellEnd"/>
      <w:r w:rsidRPr="00324CD5">
        <w:t>, Эрдниевский)</w:t>
      </w:r>
    </w:p>
    <w:p w:rsidR="00324CD5" w:rsidRPr="00324CD5" w:rsidRDefault="00324CD5" w:rsidP="00324CD5">
      <w:pPr>
        <w:jc w:val="both"/>
      </w:pPr>
    </w:p>
    <w:p w:rsidR="00324CD5" w:rsidRPr="00324CD5" w:rsidRDefault="00324CD5" w:rsidP="00324CD5">
      <w:pPr>
        <w:jc w:val="both"/>
      </w:pPr>
      <w:r w:rsidRPr="00324CD5">
        <w:lastRenderedPageBreak/>
        <w:t>Кадры.</w:t>
      </w:r>
    </w:p>
    <w:p w:rsidR="00324CD5" w:rsidRPr="00324CD5" w:rsidRDefault="00324CD5" w:rsidP="00324CD5">
      <w:pPr>
        <w:jc w:val="both"/>
      </w:pPr>
      <w:r w:rsidRPr="00324CD5">
        <w:tab/>
        <w:t xml:space="preserve">Численность работников в СДК всего 30 человек </w:t>
      </w:r>
      <w:proofErr w:type="spellStart"/>
      <w:r w:rsidRPr="00324CD5">
        <w:t>в.т.ч</w:t>
      </w:r>
      <w:proofErr w:type="spellEnd"/>
      <w:r w:rsidRPr="00324CD5">
        <w:t xml:space="preserve">. относящихся к основному персоналу составляет 21 человек.  Из них высшее образование имеет 0 человек, среднее специальное- 8 человек, не имеют специального профессионального образования- 13 чел. Обеспеченность кадрами составляет 45 %. </w:t>
      </w:r>
    </w:p>
    <w:p w:rsidR="00324CD5" w:rsidRPr="00324CD5" w:rsidRDefault="00324CD5" w:rsidP="00324CD5">
      <w:pPr>
        <w:jc w:val="both"/>
      </w:pPr>
      <w:r w:rsidRPr="00324CD5">
        <w:t>по возрасту: от 20 до 40 лет- 7 чел., 40 до 50 лет- 4 чел., от 50 до 60 лет- 8 чел., 60 и более- 2 чел.</w:t>
      </w:r>
    </w:p>
    <w:p w:rsidR="00324CD5" w:rsidRPr="00324CD5" w:rsidRDefault="00324CD5" w:rsidP="00324CD5">
      <w:pPr>
        <w:jc w:val="both"/>
      </w:pPr>
      <w:r w:rsidRPr="00324CD5">
        <w:t xml:space="preserve"> </w:t>
      </w:r>
    </w:p>
    <w:p w:rsidR="00324CD5" w:rsidRPr="00324CD5" w:rsidRDefault="00324CD5" w:rsidP="00324CD5">
      <w:pPr>
        <w:jc w:val="both"/>
      </w:pPr>
      <w:r w:rsidRPr="00324CD5">
        <w:t>Материально- техническая база КДУ.</w:t>
      </w:r>
    </w:p>
    <w:p w:rsidR="00324CD5" w:rsidRPr="00324CD5" w:rsidRDefault="00324CD5" w:rsidP="00324CD5">
      <w:pPr>
        <w:jc w:val="both"/>
      </w:pPr>
      <w:r w:rsidRPr="00324CD5">
        <w:t xml:space="preserve">К типовым зданиям относятся 3 учреждения: Центр культуры и спорта п. </w:t>
      </w:r>
      <w:proofErr w:type="spellStart"/>
      <w:r w:rsidRPr="00324CD5">
        <w:t>Цаган</w:t>
      </w:r>
      <w:proofErr w:type="spellEnd"/>
      <w:r w:rsidRPr="00324CD5">
        <w:t xml:space="preserve"> Аман, </w:t>
      </w:r>
      <w:proofErr w:type="spellStart"/>
      <w:r w:rsidRPr="00324CD5">
        <w:t>Бергинский</w:t>
      </w:r>
      <w:proofErr w:type="spellEnd"/>
      <w:r w:rsidRPr="00324CD5">
        <w:t xml:space="preserve"> СДК и </w:t>
      </w:r>
      <w:proofErr w:type="spellStart"/>
      <w:r w:rsidRPr="00324CD5">
        <w:t>Татальский</w:t>
      </w:r>
      <w:proofErr w:type="spellEnd"/>
      <w:r w:rsidRPr="00324CD5">
        <w:t xml:space="preserve"> </w:t>
      </w:r>
      <w:proofErr w:type="gramStart"/>
      <w:r w:rsidRPr="00324CD5">
        <w:t>СДК ,</w:t>
      </w:r>
      <w:proofErr w:type="gramEnd"/>
      <w:r w:rsidRPr="00324CD5">
        <w:t xml:space="preserve"> и в приспособленных - 5 учреждений культуры.</w:t>
      </w:r>
    </w:p>
    <w:p w:rsidR="00324CD5" w:rsidRPr="00324CD5" w:rsidRDefault="00324CD5" w:rsidP="00324CD5">
      <w:pPr>
        <w:jc w:val="both"/>
      </w:pPr>
      <w:r w:rsidRPr="00324CD5">
        <w:t xml:space="preserve">В рамках реализации нацпроекта "Культура" проведен анализ технического состояния клубных учреждений культуры </w:t>
      </w:r>
      <w:proofErr w:type="spellStart"/>
      <w:r w:rsidRPr="00324CD5">
        <w:t>Юстинского</w:t>
      </w:r>
      <w:proofErr w:type="spellEnd"/>
      <w:r w:rsidRPr="00324CD5">
        <w:t xml:space="preserve"> района по состоянию на 01.01.2025г. Из 7 объектов культуры 4 учреждений нуждаются в капремонте, 1 СДК (</w:t>
      </w:r>
      <w:proofErr w:type="spellStart"/>
      <w:r w:rsidRPr="00324CD5">
        <w:t>Барунский</w:t>
      </w:r>
      <w:proofErr w:type="spellEnd"/>
      <w:r w:rsidRPr="00324CD5">
        <w:t>), находится в аварийном состоянии. Проектно-сметную документацию на реконструкцию имеет Эрдниевский СДК ПСД на реконструкцию СДК подана в Министерство культуры и туризма Республики Калмыкия.</w:t>
      </w:r>
    </w:p>
    <w:p w:rsidR="00324CD5" w:rsidRPr="00324CD5" w:rsidRDefault="00324CD5" w:rsidP="00324CD5">
      <w:pPr>
        <w:jc w:val="both"/>
      </w:pPr>
      <w:r w:rsidRPr="00324CD5">
        <w:tab/>
        <w:t xml:space="preserve">Центр культуры и спорта п. </w:t>
      </w:r>
      <w:proofErr w:type="spellStart"/>
      <w:r w:rsidRPr="00324CD5">
        <w:t>Цаган</w:t>
      </w:r>
      <w:proofErr w:type="spellEnd"/>
      <w:r w:rsidRPr="00324CD5">
        <w:t xml:space="preserve"> Аман - здание находится в аварийном состоянии, в 2021 году проведена техническая экспертиза здания, имеется акт обследования и заключение экспертизы. Мероприятия проводятся в   СДК.  Отопление –  автономное, газовое. ПСД - нет</w:t>
      </w:r>
    </w:p>
    <w:p w:rsidR="00324CD5" w:rsidRPr="00324CD5" w:rsidRDefault="00324CD5" w:rsidP="00324CD5">
      <w:pPr>
        <w:jc w:val="both"/>
      </w:pPr>
      <w:r w:rsidRPr="00324CD5">
        <w:tab/>
        <w:t>МКУК "Сельский Дом культуры п. Эрдниевский" - здание находится не в удовлетворительном состоянии, мероприятия проводятся в   СДК. Отопление - автономное, газовое. Здание требует капремонта: замена кровли, окон, дверей. ПСД на реконструкцию СДК в 2020г. подана в Минсельхоз РК на участие в госпрограмме "Комплексное развитие сельских территорий". Минсельхоз РК рассмотрев документы направила на рассмотрение в Минсельхоз РФ по ФП" Комплексное развитие сельских территорий" подпрограмма СОСТ (социальный облик сельских территорий), в 2024 году в Министерство культуры и туризма Республики Калмыкия.</w:t>
      </w:r>
    </w:p>
    <w:p w:rsidR="00324CD5" w:rsidRPr="00324CD5" w:rsidRDefault="00324CD5" w:rsidP="00324CD5">
      <w:pPr>
        <w:jc w:val="both"/>
      </w:pPr>
      <w:r w:rsidRPr="00324CD5">
        <w:t xml:space="preserve">          В 2025 году прошли конкурсный отбор муниципальных образований Республики Калмыкия на обеспечение развития и укрепления материально - технической базы домов культуры с численностью населения до 50 тысяч человек общей суммой 900,00 </w:t>
      </w:r>
      <w:proofErr w:type="spellStart"/>
      <w:r w:rsidRPr="00324CD5">
        <w:t>тыс.руб</w:t>
      </w:r>
      <w:proofErr w:type="spellEnd"/>
      <w:r w:rsidRPr="00324CD5">
        <w:t xml:space="preserve">. так же </w:t>
      </w:r>
      <w:proofErr w:type="spellStart"/>
      <w:r w:rsidRPr="00324CD5">
        <w:t>софинансирование</w:t>
      </w:r>
      <w:proofErr w:type="spellEnd"/>
      <w:r w:rsidRPr="00324CD5">
        <w:t xml:space="preserve"> из местного бюджета составило 100,00 </w:t>
      </w:r>
      <w:proofErr w:type="spellStart"/>
      <w:r w:rsidRPr="00324CD5">
        <w:t>тыс.руб</w:t>
      </w:r>
      <w:proofErr w:type="spellEnd"/>
      <w:r w:rsidRPr="00324CD5">
        <w:t>. на выделенные средства были приобретены: калмыцкие костюмы, мебель, музыкальная аппаратура, одежда в кибитки, двери.</w:t>
      </w:r>
    </w:p>
    <w:p w:rsidR="00324CD5" w:rsidRPr="00324CD5" w:rsidRDefault="00324CD5" w:rsidP="00324CD5">
      <w:pPr>
        <w:jc w:val="both"/>
      </w:pPr>
      <w:r w:rsidRPr="00324CD5">
        <w:tab/>
        <w:t>МКУК «Сельский Дом культуры п. Татал»- здание не в удовлетворительном состоянии, мероприятия проводятся в   СДК. Отопление –  автономное, газовое. Здание требует капремонт:</w:t>
      </w:r>
    </w:p>
    <w:p w:rsidR="00324CD5" w:rsidRPr="00324CD5" w:rsidRDefault="00324CD5" w:rsidP="00324CD5">
      <w:pPr>
        <w:jc w:val="both"/>
      </w:pPr>
      <w:r w:rsidRPr="00324CD5">
        <w:t>- сцена (полы, потолок, механизм раздвижного занавеса, одежда сцены)</w:t>
      </w:r>
    </w:p>
    <w:p w:rsidR="00324CD5" w:rsidRPr="00324CD5" w:rsidRDefault="00324CD5" w:rsidP="00324CD5">
      <w:pPr>
        <w:jc w:val="both"/>
      </w:pPr>
      <w:r w:rsidRPr="00324CD5">
        <w:t>- зрительный зал (замена кресел, пола, потолок)</w:t>
      </w:r>
    </w:p>
    <w:p w:rsidR="00324CD5" w:rsidRPr="00324CD5" w:rsidRDefault="00324CD5" w:rsidP="00324CD5">
      <w:pPr>
        <w:jc w:val="both"/>
      </w:pPr>
      <w:r w:rsidRPr="00324CD5">
        <w:t>- крыльцо и козырек центрального входа</w:t>
      </w:r>
    </w:p>
    <w:p w:rsidR="00324CD5" w:rsidRPr="00324CD5" w:rsidRDefault="00324CD5" w:rsidP="00324CD5">
      <w:pPr>
        <w:jc w:val="both"/>
      </w:pPr>
      <w:r w:rsidRPr="00324CD5">
        <w:t>На данный момент готовится ПСД на капитальный ремонт СДК</w:t>
      </w:r>
    </w:p>
    <w:p w:rsidR="00324CD5" w:rsidRPr="00324CD5" w:rsidRDefault="00324CD5" w:rsidP="00324CD5">
      <w:pPr>
        <w:jc w:val="both"/>
      </w:pPr>
      <w:r w:rsidRPr="00324CD5">
        <w:tab/>
        <w:t xml:space="preserve">МКУК "СДК п. </w:t>
      </w:r>
      <w:proofErr w:type="spellStart"/>
      <w:r w:rsidRPr="00324CD5">
        <w:t>Барун</w:t>
      </w:r>
      <w:proofErr w:type="spellEnd"/>
      <w:r w:rsidRPr="00324CD5">
        <w:t>" -  здание не в удовлетворительном состоянии, мероприятия проводятся    в   школе.  Отопление –  автономное, газовое, не отапливается, здание аварийное, замена окон, замена дверей, замена полов, ремонт кровли, замена отопления,</w:t>
      </w:r>
    </w:p>
    <w:p w:rsidR="00324CD5" w:rsidRPr="00324CD5" w:rsidRDefault="00324CD5" w:rsidP="00324CD5">
      <w:pPr>
        <w:jc w:val="both"/>
      </w:pPr>
      <w:r w:rsidRPr="00324CD5">
        <w:t>-освещения. ПСД-нет.</w:t>
      </w:r>
    </w:p>
    <w:p w:rsidR="00324CD5" w:rsidRPr="00324CD5" w:rsidRDefault="00324CD5" w:rsidP="00324CD5">
      <w:pPr>
        <w:jc w:val="both"/>
      </w:pPr>
      <w:r w:rsidRPr="00324CD5">
        <w:tab/>
        <w:t xml:space="preserve">МКУК СДК п. </w:t>
      </w:r>
      <w:proofErr w:type="spellStart"/>
      <w:r w:rsidRPr="00324CD5">
        <w:t>Харба</w:t>
      </w:r>
      <w:proofErr w:type="spellEnd"/>
      <w:r w:rsidRPr="00324CD5">
        <w:t xml:space="preserve"> -  на время отопительного сезона клубные работники работают в бывшем здании библиотеки. Внешний вид – удовлетворительное. Отопление автономное, газовое. Внутри здания требуется капремонт: поменять систему отопления; утеплить стены; сделать звукоизоляцию; поменять двери; окна. ПСД - нет</w:t>
      </w:r>
    </w:p>
    <w:p w:rsidR="00324CD5" w:rsidRPr="00324CD5" w:rsidRDefault="00324CD5" w:rsidP="00324CD5">
      <w:pPr>
        <w:jc w:val="both"/>
      </w:pPr>
    </w:p>
    <w:p w:rsidR="00324CD5" w:rsidRPr="00324CD5" w:rsidRDefault="00324CD5" w:rsidP="00324CD5">
      <w:pPr>
        <w:jc w:val="both"/>
      </w:pPr>
      <w:r w:rsidRPr="00324CD5">
        <w:t>Клубные формирования.</w:t>
      </w:r>
    </w:p>
    <w:p w:rsidR="00324CD5" w:rsidRPr="00324CD5" w:rsidRDefault="00324CD5" w:rsidP="00324CD5">
      <w:pPr>
        <w:jc w:val="both"/>
      </w:pPr>
    </w:p>
    <w:p w:rsidR="00324CD5" w:rsidRPr="00324CD5" w:rsidRDefault="00324CD5" w:rsidP="00324CD5">
      <w:pPr>
        <w:jc w:val="both"/>
      </w:pPr>
      <w:r w:rsidRPr="00324CD5">
        <w:t xml:space="preserve"> Всего 26 клубных </w:t>
      </w:r>
      <w:proofErr w:type="spellStart"/>
      <w:proofErr w:type="gramStart"/>
      <w:r w:rsidRPr="00324CD5">
        <w:t>формирований,из</w:t>
      </w:r>
      <w:proofErr w:type="spellEnd"/>
      <w:proofErr w:type="gramEnd"/>
      <w:r w:rsidRPr="00324CD5">
        <w:t xml:space="preserve"> общего числа клубных формирований: 14 кружков самодеятельного художественного творчества с числом участников 226 человек. Из них для детей до 14 лет - 8 формирований с 123 участниками. Это вокальных кружков-6, танцевальных- 6, фольклорных -1, народных коллектива- 2 (ансамбль песни и танца "</w:t>
      </w:r>
      <w:proofErr w:type="spellStart"/>
      <w:r w:rsidRPr="00324CD5">
        <w:t>Иджилин</w:t>
      </w:r>
      <w:proofErr w:type="spellEnd"/>
      <w:r w:rsidRPr="00324CD5">
        <w:t xml:space="preserve"> </w:t>
      </w:r>
      <w:proofErr w:type="spellStart"/>
      <w:r w:rsidRPr="00324CD5">
        <w:t>айс</w:t>
      </w:r>
      <w:proofErr w:type="spellEnd"/>
      <w:r w:rsidRPr="00324CD5">
        <w:t>", фольклорный коллектив "</w:t>
      </w:r>
      <w:proofErr w:type="spellStart"/>
      <w:r w:rsidRPr="00324CD5">
        <w:t>Булг</w:t>
      </w:r>
      <w:proofErr w:type="spellEnd"/>
      <w:r w:rsidRPr="00324CD5">
        <w:t xml:space="preserve">" Центра культуры и спорта п. </w:t>
      </w:r>
      <w:proofErr w:type="spellStart"/>
      <w:r w:rsidRPr="00324CD5">
        <w:t>Цаган</w:t>
      </w:r>
      <w:proofErr w:type="spellEnd"/>
      <w:r w:rsidRPr="00324CD5">
        <w:t xml:space="preserve"> Аман), 11 любительских объединений по интересам, </w:t>
      </w:r>
      <w:r w:rsidRPr="00324CD5">
        <w:lastRenderedPageBreak/>
        <w:t>такие как "Хозяюшка", "Здоровье", "</w:t>
      </w:r>
      <w:proofErr w:type="spellStart"/>
      <w:r w:rsidRPr="00324CD5">
        <w:t>Юстиночка</w:t>
      </w:r>
      <w:proofErr w:type="spellEnd"/>
      <w:r w:rsidRPr="00324CD5">
        <w:t>", "</w:t>
      </w:r>
      <w:proofErr w:type="spellStart"/>
      <w:r w:rsidRPr="00324CD5">
        <w:t>Баруночка</w:t>
      </w:r>
      <w:proofErr w:type="spellEnd"/>
      <w:r w:rsidRPr="00324CD5">
        <w:t>", "Помоги себе сам", "Тем кому за 55...", "</w:t>
      </w:r>
      <w:proofErr w:type="spellStart"/>
      <w:r w:rsidRPr="00324CD5">
        <w:t>Берегиня</w:t>
      </w:r>
      <w:proofErr w:type="spellEnd"/>
      <w:r w:rsidRPr="00324CD5">
        <w:t>" и др.</w:t>
      </w:r>
    </w:p>
    <w:p w:rsidR="00324CD5" w:rsidRPr="00324CD5" w:rsidRDefault="00324CD5" w:rsidP="00324CD5">
      <w:pPr>
        <w:jc w:val="both"/>
      </w:pPr>
    </w:p>
    <w:p w:rsidR="00324CD5" w:rsidRPr="00324CD5" w:rsidRDefault="00324CD5" w:rsidP="00324CD5">
      <w:pPr>
        <w:jc w:val="both"/>
      </w:pPr>
      <w:r w:rsidRPr="00324CD5">
        <w:t>Культурно-досуговая деятельность</w:t>
      </w:r>
    </w:p>
    <w:p w:rsidR="00324CD5" w:rsidRPr="00324CD5" w:rsidRDefault="00324CD5" w:rsidP="00324CD5">
      <w:pPr>
        <w:jc w:val="both"/>
      </w:pPr>
    </w:p>
    <w:p w:rsidR="00324CD5" w:rsidRPr="00324CD5" w:rsidRDefault="00324CD5" w:rsidP="00324CD5">
      <w:pPr>
        <w:jc w:val="both"/>
      </w:pPr>
      <w:r w:rsidRPr="00324CD5">
        <w:t xml:space="preserve">        За 1 полугодие 2025 года работниками культуры </w:t>
      </w:r>
      <w:proofErr w:type="spellStart"/>
      <w:r w:rsidRPr="00324CD5">
        <w:t>Юстинского</w:t>
      </w:r>
      <w:proofErr w:type="spellEnd"/>
      <w:r w:rsidRPr="00324CD5">
        <w:t xml:space="preserve"> района    проведено всего 184 культурно- массовых мероприятий с охватом </w:t>
      </w:r>
      <w:proofErr w:type="gramStart"/>
      <w:r w:rsidRPr="00324CD5">
        <w:t>населения  24100</w:t>
      </w:r>
      <w:proofErr w:type="gramEnd"/>
      <w:r w:rsidRPr="00324CD5">
        <w:t xml:space="preserve"> чел., в том числе с детьми и подростками 40 мероприятий с охватом -  3324 чел.</w:t>
      </w:r>
    </w:p>
    <w:p w:rsidR="00324CD5" w:rsidRPr="00324CD5" w:rsidRDefault="00324CD5" w:rsidP="00324CD5">
      <w:pPr>
        <w:jc w:val="both"/>
      </w:pPr>
      <w:r w:rsidRPr="00324CD5">
        <w:t>В начале года в период новогодних каникул работниками культуры были проведены тематические дискотеки, рождественские ёлки.</w:t>
      </w:r>
    </w:p>
    <w:p w:rsidR="00324CD5" w:rsidRPr="00324CD5" w:rsidRDefault="00324CD5" w:rsidP="00324CD5">
      <w:pPr>
        <w:jc w:val="both"/>
      </w:pPr>
      <w:r w:rsidRPr="00324CD5">
        <w:t xml:space="preserve">       23 февраля состоялось районное мероприятие Торжественное открытие Года Защитника Отечества в МКУ </w:t>
      </w:r>
      <w:proofErr w:type="spellStart"/>
      <w:r w:rsidRPr="00324CD5">
        <w:t>Цаганаманском</w:t>
      </w:r>
      <w:proofErr w:type="spellEnd"/>
      <w:r w:rsidRPr="00324CD5">
        <w:t xml:space="preserve"> СДК, приняли участие творческие коллективы района, а </w:t>
      </w:r>
      <w:proofErr w:type="gramStart"/>
      <w:r w:rsidRPr="00324CD5">
        <w:t>так же</w:t>
      </w:r>
      <w:proofErr w:type="gramEnd"/>
      <w:r w:rsidRPr="00324CD5">
        <w:t xml:space="preserve"> состоялось торжественное вручение благодарностей и почетных грамот от Главы Администрации АЮРМО.</w:t>
      </w:r>
    </w:p>
    <w:p w:rsidR="00324CD5" w:rsidRPr="00324CD5" w:rsidRDefault="00324CD5" w:rsidP="00324CD5">
      <w:pPr>
        <w:jc w:val="both"/>
      </w:pPr>
      <w:r w:rsidRPr="00324CD5">
        <w:tab/>
        <w:t>К национальному калмыцкому празднику «</w:t>
      </w:r>
      <w:proofErr w:type="spellStart"/>
      <w:r w:rsidRPr="00324CD5">
        <w:t>Цаган</w:t>
      </w:r>
      <w:proofErr w:type="spellEnd"/>
      <w:r w:rsidRPr="00324CD5">
        <w:t xml:space="preserve"> Сар» работниками культуры проведены праздничные мероприятия во всех клубные учрежденья района. </w:t>
      </w:r>
    </w:p>
    <w:p w:rsidR="00324CD5" w:rsidRPr="00324CD5" w:rsidRDefault="00324CD5" w:rsidP="00324CD5">
      <w:pPr>
        <w:jc w:val="both"/>
      </w:pPr>
      <w:r w:rsidRPr="00324CD5">
        <w:t xml:space="preserve">К международному женскому дню проведены мероприятия во всех учреждениях культуры. </w:t>
      </w:r>
    </w:p>
    <w:p w:rsidR="00324CD5" w:rsidRPr="00324CD5" w:rsidRDefault="00324CD5" w:rsidP="00324CD5">
      <w:pPr>
        <w:jc w:val="both"/>
      </w:pPr>
      <w:r w:rsidRPr="00324CD5">
        <w:t xml:space="preserve">         25 марта ко дню работника культуры был организован концерт творческих коллективов района, торжественное награждение работников культуры, а </w:t>
      </w:r>
      <w:proofErr w:type="gramStart"/>
      <w:r w:rsidRPr="00324CD5">
        <w:t>так же</w:t>
      </w:r>
      <w:proofErr w:type="gramEnd"/>
      <w:r w:rsidRPr="00324CD5">
        <w:t xml:space="preserve"> жителям </w:t>
      </w:r>
      <w:proofErr w:type="spellStart"/>
      <w:r w:rsidRPr="00324CD5">
        <w:t>Юстинского</w:t>
      </w:r>
      <w:proofErr w:type="spellEnd"/>
      <w:r w:rsidRPr="00324CD5">
        <w:t xml:space="preserve"> района был организован сольный концерт Дмитрия Шараева.</w:t>
      </w:r>
    </w:p>
    <w:p w:rsidR="00324CD5" w:rsidRPr="00324CD5" w:rsidRDefault="00324CD5" w:rsidP="00324CD5">
      <w:pPr>
        <w:jc w:val="both"/>
      </w:pPr>
      <w:r w:rsidRPr="00324CD5">
        <w:t xml:space="preserve">         19 апреля на территории </w:t>
      </w:r>
      <w:proofErr w:type="spellStart"/>
      <w:r w:rsidRPr="00324CD5">
        <w:t>Юстинского</w:t>
      </w:r>
      <w:proofErr w:type="spellEnd"/>
      <w:r w:rsidRPr="00324CD5">
        <w:t xml:space="preserve"> района в поселке </w:t>
      </w:r>
      <w:proofErr w:type="spellStart"/>
      <w:r w:rsidRPr="00324CD5">
        <w:t>Цаган</w:t>
      </w:r>
      <w:proofErr w:type="spellEnd"/>
      <w:r w:rsidRPr="00324CD5">
        <w:t xml:space="preserve"> Аман прошел районный культурно-этнографический фестиваль «Тюльпан». </w:t>
      </w:r>
    </w:p>
    <w:p w:rsidR="00324CD5" w:rsidRPr="00324CD5" w:rsidRDefault="00324CD5" w:rsidP="00324CD5">
      <w:pPr>
        <w:jc w:val="both"/>
      </w:pPr>
      <w:r w:rsidRPr="00324CD5">
        <w:t xml:space="preserve">          9 мая был проведен ряд мероприятий, посвященный 80-летию Победы в Великой Отечественной войне 1941-1945 гг. </w:t>
      </w:r>
    </w:p>
    <w:p w:rsidR="00324CD5" w:rsidRPr="00324CD5" w:rsidRDefault="00324CD5" w:rsidP="00324CD5">
      <w:pPr>
        <w:jc w:val="both"/>
      </w:pPr>
      <w:r w:rsidRPr="00324CD5">
        <w:t xml:space="preserve">         1 июня во всех сельских домах культуры были проведены мероприятия, посвященные Дню защиты детей.</w:t>
      </w:r>
    </w:p>
    <w:p w:rsidR="00324CD5" w:rsidRPr="00324CD5" w:rsidRDefault="00324CD5" w:rsidP="00324CD5">
      <w:pPr>
        <w:jc w:val="both"/>
      </w:pPr>
      <w:r w:rsidRPr="00324CD5">
        <w:t xml:space="preserve">         12 июня во всех сельских домах культуры были проведены мероприятия, посвященные Дню России.</w:t>
      </w:r>
    </w:p>
    <w:p w:rsidR="00324CD5" w:rsidRPr="00324CD5" w:rsidRDefault="00324CD5" w:rsidP="00324CD5">
      <w:pPr>
        <w:jc w:val="both"/>
        <w:rPr>
          <w:b/>
          <w:sz w:val="28"/>
          <w:szCs w:val="28"/>
          <w:highlight w:val="yellow"/>
        </w:rPr>
      </w:pPr>
    </w:p>
    <w:p w:rsidR="00324CD5" w:rsidRPr="00324CD5" w:rsidRDefault="00324CD5" w:rsidP="00324CD5">
      <w:pPr>
        <w:ind w:left="851"/>
        <w:jc w:val="both"/>
        <w:rPr>
          <w:rFonts w:ascii="Calibri" w:hAnsi="Calibri"/>
          <w:b/>
          <w:color w:val="0070C0"/>
        </w:rPr>
      </w:pPr>
      <w:r w:rsidRPr="00324CD5">
        <w:rPr>
          <w:b/>
        </w:rPr>
        <w:t>Развитие физической культуры, спорта и молодежной политики</w:t>
      </w:r>
    </w:p>
    <w:p w:rsidR="00324CD5" w:rsidRPr="00324CD5" w:rsidRDefault="00324CD5" w:rsidP="00324CD5">
      <w:pPr>
        <w:ind w:firstLine="709"/>
        <w:jc w:val="both"/>
      </w:pPr>
      <w:r w:rsidRPr="00324CD5">
        <w:t xml:space="preserve">На территории </w:t>
      </w:r>
      <w:proofErr w:type="spellStart"/>
      <w:r w:rsidRPr="00324CD5">
        <w:t>Юстинского</w:t>
      </w:r>
      <w:proofErr w:type="spellEnd"/>
      <w:r w:rsidRPr="00324CD5">
        <w:t xml:space="preserve"> района функционируют 12 спортивных залов и 11 плоскостных спортивных сооружений. На территории парка п. </w:t>
      </w:r>
      <w:proofErr w:type="spellStart"/>
      <w:r w:rsidRPr="00324CD5">
        <w:t>Цаган</w:t>
      </w:r>
      <w:proofErr w:type="spellEnd"/>
      <w:r w:rsidRPr="00324CD5">
        <w:t xml:space="preserve"> Аман расположено</w:t>
      </w:r>
      <w:r w:rsidRPr="00324CD5">
        <w:rPr>
          <w:rFonts w:ascii="Calibri" w:hAnsi="Calibri"/>
          <w:sz w:val="22"/>
          <w:szCs w:val="22"/>
        </w:rPr>
        <w:t xml:space="preserve"> </w:t>
      </w:r>
      <w:r w:rsidRPr="00324CD5">
        <w:t>плоскостное сооружение для сдачи нормативов Всероссийского физкультурно-спортивного комплекса «Готов к труду и обороне» (ГТО) — это открытая площадка, оборудованная спортивным оборудованием, где желающие сдают нормы ГТО.</w:t>
      </w:r>
    </w:p>
    <w:p w:rsidR="00324CD5" w:rsidRPr="00324CD5" w:rsidRDefault="00324CD5" w:rsidP="00324CD5">
      <w:pPr>
        <w:ind w:firstLine="709"/>
        <w:jc w:val="both"/>
      </w:pPr>
      <w:r w:rsidRPr="00324CD5">
        <w:t xml:space="preserve"> В рамках реализации муниципальной программы «Развитие физической культуры, спорта и молодежной политики в </w:t>
      </w:r>
      <w:proofErr w:type="spellStart"/>
      <w:r w:rsidRPr="00324CD5">
        <w:t>Юстинском</w:t>
      </w:r>
      <w:proofErr w:type="spellEnd"/>
      <w:r w:rsidRPr="00324CD5">
        <w:t xml:space="preserve"> районном муниципальном образовании Республики Калмыкия на 2024 - 2029 </w:t>
      </w:r>
      <w:proofErr w:type="gramStart"/>
      <w:r w:rsidRPr="00324CD5">
        <w:t>годы»</w:t>
      </w:r>
      <w:r w:rsidRPr="00324CD5">
        <w:rPr>
          <w:rFonts w:eastAsia="Calibri"/>
          <w:lang w:eastAsia="en-US"/>
        </w:rPr>
        <w:t xml:space="preserve">  в</w:t>
      </w:r>
      <w:proofErr w:type="gramEnd"/>
      <w:r w:rsidRPr="00324CD5">
        <w:rPr>
          <w:rFonts w:eastAsia="Calibri"/>
          <w:lang w:eastAsia="en-US"/>
        </w:rPr>
        <w:t xml:space="preserve"> первом полугодии 2025 года проводились различные мероприятия</w:t>
      </w:r>
      <w:r w:rsidRPr="00324CD5">
        <w:t>:</w:t>
      </w:r>
    </w:p>
    <w:p w:rsidR="00324CD5" w:rsidRPr="00324CD5" w:rsidRDefault="00324CD5" w:rsidP="00324CD5">
      <w:pPr>
        <w:ind w:firstLine="709"/>
        <w:jc w:val="both"/>
      </w:pPr>
      <w:r w:rsidRPr="00324CD5">
        <w:t>Общее количество мероприятий – 33 мероприятий</w:t>
      </w:r>
    </w:p>
    <w:p w:rsidR="00324CD5" w:rsidRPr="00324CD5" w:rsidRDefault="00324CD5" w:rsidP="00324CD5">
      <w:pPr>
        <w:ind w:firstLine="709"/>
        <w:jc w:val="both"/>
      </w:pPr>
      <w:r w:rsidRPr="00324CD5">
        <w:t>Общее количество участников мероприятий – 1327 человек.</w:t>
      </w:r>
    </w:p>
    <w:p w:rsidR="00324CD5" w:rsidRPr="00324CD5" w:rsidRDefault="00324CD5" w:rsidP="00324CD5">
      <w:pPr>
        <w:numPr>
          <w:ilvl w:val="0"/>
          <w:numId w:val="39"/>
        </w:numPr>
        <w:spacing w:after="200" w:line="276" w:lineRule="auto"/>
        <w:contextualSpacing/>
        <w:jc w:val="both"/>
      </w:pPr>
      <w:r w:rsidRPr="00324CD5">
        <w:t xml:space="preserve">5 января 2025г. – открытый турнир по вольной борьбе в честь мастера спорта СССР, заслуженного работника физической культуры и спорта Республики Калмыкия Г.И. </w:t>
      </w:r>
      <w:proofErr w:type="spellStart"/>
      <w:r w:rsidRPr="00324CD5">
        <w:t>Убушаева</w:t>
      </w:r>
      <w:proofErr w:type="spellEnd"/>
      <w:r w:rsidRPr="00324CD5">
        <w:t xml:space="preserve"> </w:t>
      </w:r>
    </w:p>
    <w:p w:rsidR="00324CD5" w:rsidRPr="00324CD5" w:rsidRDefault="00324CD5" w:rsidP="00324CD5">
      <w:pPr>
        <w:ind w:firstLine="709"/>
        <w:jc w:val="both"/>
      </w:pPr>
      <w:r w:rsidRPr="00324CD5">
        <w:t xml:space="preserve">Организаторы: </w:t>
      </w:r>
      <w:proofErr w:type="spellStart"/>
      <w:r w:rsidRPr="00324CD5">
        <w:t>ЦКиС</w:t>
      </w:r>
      <w:proofErr w:type="spellEnd"/>
      <w:r w:rsidRPr="00324CD5">
        <w:t>, МБУ ДО «ЮРДДТ»</w:t>
      </w:r>
    </w:p>
    <w:p w:rsidR="00324CD5" w:rsidRPr="00324CD5" w:rsidRDefault="00324CD5" w:rsidP="00324CD5">
      <w:pPr>
        <w:ind w:firstLine="709"/>
        <w:jc w:val="both"/>
      </w:pPr>
      <w:r w:rsidRPr="00324CD5">
        <w:t>Количество участников: 120 чел.</w:t>
      </w:r>
    </w:p>
    <w:p w:rsidR="00324CD5" w:rsidRPr="00324CD5" w:rsidRDefault="00324CD5" w:rsidP="00324CD5">
      <w:pPr>
        <w:numPr>
          <w:ilvl w:val="0"/>
          <w:numId w:val="39"/>
        </w:numPr>
        <w:spacing w:after="200" w:line="276" w:lineRule="auto"/>
        <w:contextualSpacing/>
        <w:jc w:val="both"/>
      </w:pPr>
      <w:r w:rsidRPr="00324CD5">
        <w:t xml:space="preserve">11 января 2025г. – рождественский турнир по волейболу среди сборных команд п. </w:t>
      </w:r>
      <w:proofErr w:type="spellStart"/>
      <w:r w:rsidRPr="00324CD5">
        <w:t>Цаган</w:t>
      </w:r>
      <w:proofErr w:type="spellEnd"/>
      <w:r w:rsidRPr="00324CD5">
        <w:t xml:space="preserve"> Аман</w:t>
      </w:r>
    </w:p>
    <w:p w:rsidR="00324CD5" w:rsidRPr="00324CD5" w:rsidRDefault="00324CD5" w:rsidP="00324CD5">
      <w:pPr>
        <w:ind w:firstLine="709"/>
        <w:jc w:val="both"/>
      </w:pPr>
      <w:r w:rsidRPr="00324CD5">
        <w:t xml:space="preserve">Организаторы: </w:t>
      </w:r>
      <w:proofErr w:type="spellStart"/>
      <w:r w:rsidRPr="00324CD5">
        <w:t>ЦКиС</w:t>
      </w:r>
      <w:proofErr w:type="spellEnd"/>
      <w:r w:rsidRPr="00324CD5">
        <w:t>, МБУ ДО «ЮРДДТ»</w:t>
      </w:r>
    </w:p>
    <w:p w:rsidR="00324CD5" w:rsidRPr="00324CD5" w:rsidRDefault="00324CD5" w:rsidP="00324CD5">
      <w:pPr>
        <w:ind w:firstLine="709"/>
        <w:jc w:val="both"/>
      </w:pPr>
      <w:r w:rsidRPr="00324CD5">
        <w:t xml:space="preserve">Количество участников: 70 чел. </w:t>
      </w:r>
    </w:p>
    <w:p w:rsidR="00324CD5" w:rsidRPr="00324CD5" w:rsidRDefault="00324CD5" w:rsidP="00324CD5">
      <w:pPr>
        <w:numPr>
          <w:ilvl w:val="0"/>
          <w:numId w:val="39"/>
        </w:numPr>
        <w:spacing w:after="200" w:line="276" w:lineRule="auto"/>
        <w:contextualSpacing/>
        <w:jc w:val="both"/>
      </w:pPr>
      <w:r w:rsidRPr="00324CD5">
        <w:t>27 января 2025г. – Всероссийская акция памяти «Блокадный хлеб»</w:t>
      </w:r>
    </w:p>
    <w:p w:rsidR="00324CD5" w:rsidRPr="00324CD5" w:rsidRDefault="00324CD5" w:rsidP="00324CD5">
      <w:pPr>
        <w:ind w:firstLine="709"/>
        <w:jc w:val="both"/>
      </w:pPr>
      <w:r w:rsidRPr="00324CD5">
        <w:t>Организаторы: АЮРМО, АДО «</w:t>
      </w:r>
      <w:proofErr w:type="spellStart"/>
      <w:r w:rsidRPr="00324CD5">
        <w:t>Алтн</w:t>
      </w:r>
      <w:proofErr w:type="spellEnd"/>
      <w:r w:rsidRPr="00324CD5">
        <w:t xml:space="preserve"> </w:t>
      </w:r>
      <w:proofErr w:type="spellStart"/>
      <w:r w:rsidRPr="00324CD5">
        <w:t>Цаг</w:t>
      </w:r>
      <w:proofErr w:type="spellEnd"/>
      <w:r w:rsidRPr="00324CD5">
        <w:t>»</w:t>
      </w:r>
    </w:p>
    <w:p w:rsidR="00324CD5" w:rsidRPr="00324CD5" w:rsidRDefault="00324CD5" w:rsidP="00324CD5">
      <w:pPr>
        <w:ind w:firstLine="709"/>
        <w:jc w:val="both"/>
      </w:pPr>
      <w:r w:rsidRPr="00324CD5">
        <w:lastRenderedPageBreak/>
        <w:t xml:space="preserve">Количество участников: 70 чел. </w:t>
      </w:r>
    </w:p>
    <w:p w:rsidR="00324CD5" w:rsidRPr="00324CD5" w:rsidRDefault="00324CD5" w:rsidP="00324CD5">
      <w:pPr>
        <w:numPr>
          <w:ilvl w:val="0"/>
          <w:numId w:val="39"/>
        </w:numPr>
        <w:spacing w:after="200" w:line="276" w:lineRule="auto"/>
        <w:contextualSpacing/>
        <w:jc w:val="both"/>
      </w:pPr>
      <w:r w:rsidRPr="00324CD5">
        <w:t xml:space="preserve">15 февраля 2025г. – митинг, посвященный Дню памяти воинов-интернационалистов  </w:t>
      </w:r>
    </w:p>
    <w:p w:rsidR="00324CD5" w:rsidRPr="00324CD5" w:rsidRDefault="00324CD5" w:rsidP="00324CD5">
      <w:pPr>
        <w:ind w:firstLine="709"/>
        <w:jc w:val="both"/>
      </w:pPr>
      <w:r w:rsidRPr="00324CD5">
        <w:t xml:space="preserve">Организаторы: АЮРМО, </w:t>
      </w:r>
      <w:proofErr w:type="spellStart"/>
      <w:r w:rsidRPr="00324CD5">
        <w:t>ЦКиС</w:t>
      </w:r>
      <w:proofErr w:type="spellEnd"/>
    </w:p>
    <w:p w:rsidR="00324CD5" w:rsidRPr="00324CD5" w:rsidRDefault="00324CD5" w:rsidP="00324CD5">
      <w:pPr>
        <w:ind w:firstLine="709"/>
        <w:jc w:val="both"/>
      </w:pPr>
      <w:r w:rsidRPr="00324CD5">
        <w:t>Количество участников: 80 чел.</w:t>
      </w:r>
    </w:p>
    <w:p w:rsidR="00324CD5" w:rsidRPr="00324CD5" w:rsidRDefault="00324CD5" w:rsidP="00324CD5">
      <w:pPr>
        <w:numPr>
          <w:ilvl w:val="0"/>
          <w:numId w:val="39"/>
        </w:numPr>
        <w:spacing w:after="200" w:line="276" w:lineRule="auto"/>
        <w:contextualSpacing/>
        <w:jc w:val="both"/>
      </w:pPr>
      <w:r w:rsidRPr="00324CD5">
        <w:t xml:space="preserve">19-20 февраля 2025г. – участие в </w:t>
      </w:r>
      <w:r w:rsidRPr="00324CD5">
        <w:rPr>
          <w:lang w:val="en-US"/>
        </w:rPr>
        <w:t>XIV</w:t>
      </w:r>
      <w:r w:rsidRPr="00324CD5">
        <w:t xml:space="preserve"> Республиканском фестиваль-конкурсе детского народного творчества «</w:t>
      </w:r>
      <w:proofErr w:type="spellStart"/>
      <w:r w:rsidRPr="00324CD5">
        <w:t>Хамдан</w:t>
      </w:r>
      <w:proofErr w:type="spellEnd"/>
      <w:r w:rsidRPr="00324CD5">
        <w:t>»</w:t>
      </w:r>
    </w:p>
    <w:p w:rsidR="00324CD5" w:rsidRPr="00324CD5" w:rsidRDefault="00324CD5" w:rsidP="00324CD5">
      <w:pPr>
        <w:ind w:firstLine="709"/>
        <w:jc w:val="both"/>
      </w:pPr>
      <w:r w:rsidRPr="00324CD5">
        <w:t>Организаторы: АЮРМО, АДО «</w:t>
      </w:r>
      <w:proofErr w:type="spellStart"/>
      <w:r w:rsidRPr="00324CD5">
        <w:t>Алтн</w:t>
      </w:r>
      <w:proofErr w:type="spellEnd"/>
      <w:r w:rsidRPr="00324CD5">
        <w:t xml:space="preserve"> </w:t>
      </w:r>
      <w:proofErr w:type="spellStart"/>
      <w:r w:rsidRPr="00324CD5">
        <w:t>Цаг</w:t>
      </w:r>
      <w:proofErr w:type="spellEnd"/>
      <w:r w:rsidRPr="00324CD5">
        <w:t>», МКУ ДО «ДШИ», школы</w:t>
      </w:r>
    </w:p>
    <w:p w:rsidR="00324CD5" w:rsidRPr="00324CD5" w:rsidRDefault="00324CD5" w:rsidP="00324CD5">
      <w:pPr>
        <w:ind w:firstLine="709"/>
        <w:jc w:val="both"/>
      </w:pPr>
      <w:r w:rsidRPr="00324CD5">
        <w:t>Количество участников: 36 чел.</w:t>
      </w:r>
    </w:p>
    <w:p w:rsidR="00324CD5" w:rsidRPr="00324CD5" w:rsidRDefault="00324CD5" w:rsidP="00324CD5">
      <w:pPr>
        <w:numPr>
          <w:ilvl w:val="0"/>
          <w:numId w:val="39"/>
        </w:numPr>
        <w:spacing w:after="200" w:line="276" w:lineRule="auto"/>
        <w:contextualSpacing/>
        <w:jc w:val="both"/>
      </w:pPr>
      <w:r w:rsidRPr="00324CD5">
        <w:t xml:space="preserve">21 февраля 2025г. – участие в турнире по волейболу среди юношей памяти воина-интернационалиста </w:t>
      </w:r>
      <w:proofErr w:type="spellStart"/>
      <w:r w:rsidRPr="00324CD5">
        <w:t>И.Слизского</w:t>
      </w:r>
      <w:proofErr w:type="spellEnd"/>
    </w:p>
    <w:p w:rsidR="00324CD5" w:rsidRPr="00324CD5" w:rsidRDefault="00324CD5" w:rsidP="00324CD5">
      <w:pPr>
        <w:ind w:firstLine="709"/>
        <w:jc w:val="both"/>
      </w:pPr>
      <w:r w:rsidRPr="00324CD5">
        <w:t>Организаторы: АЮРМО, МБУ ДО «ЮРДДТ»</w:t>
      </w:r>
    </w:p>
    <w:p w:rsidR="00324CD5" w:rsidRPr="00324CD5" w:rsidRDefault="00324CD5" w:rsidP="00324CD5">
      <w:pPr>
        <w:ind w:firstLine="709"/>
        <w:jc w:val="both"/>
      </w:pPr>
      <w:r w:rsidRPr="00324CD5">
        <w:t>Количество участников: 10 чел.</w:t>
      </w:r>
    </w:p>
    <w:p w:rsidR="00324CD5" w:rsidRPr="00324CD5" w:rsidRDefault="00324CD5" w:rsidP="00324CD5">
      <w:pPr>
        <w:numPr>
          <w:ilvl w:val="0"/>
          <w:numId w:val="39"/>
        </w:numPr>
        <w:spacing w:after="200" w:line="276" w:lineRule="auto"/>
        <w:contextualSpacing/>
        <w:jc w:val="both"/>
      </w:pPr>
      <w:r w:rsidRPr="00324CD5">
        <w:t>22 февраля 2025г. – открытый турнир по настольному теннису, посвященный Году защитника Отечества</w:t>
      </w:r>
    </w:p>
    <w:p w:rsidR="00324CD5" w:rsidRPr="00324CD5" w:rsidRDefault="00324CD5" w:rsidP="00324CD5">
      <w:pPr>
        <w:ind w:firstLine="709"/>
        <w:jc w:val="both"/>
      </w:pPr>
      <w:r w:rsidRPr="00324CD5">
        <w:t>Организаторы: АЮРМО</w:t>
      </w:r>
    </w:p>
    <w:p w:rsidR="00324CD5" w:rsidRPr="00324CD5" w:rsidRDefault="00324CD5" w:rsidP="00324CD5">
      <w:pPr>
        <w:ind w:firstLine="709"/>
        <w:jc w:val="both"/>
      </w:pPr>
      <w:r w:rsidRPr="00324CD5">
        <w:t>Количество участников: 20 чел.</w:t>
      </w:r>
    </w:p>
    <w:p w:rsidR="00324CD5" w:rsidRPr="00324CD5" w:rsidRDefault="00324CD5" w:rsidP="00324CD5">
      <w:pPr>
        <w:numPr>
          <w:ilvl w:val="0"/>
          <w:numId w:val="39"/>
        </w:numPr>
        <w:spacing w:after="200" w:line="276" w:lineRule="auto"/>
        <w:contextualSpacing/>
        <w:jc w:val="both"/>
      </w:pPr>
      <w:r w:rsidRPr="00324CD5">
        <w:t>22 февраля 2025 г. – турнир по нардам, посвященный Дню защитника Отечества</w:t>
      </w:r>
    </w:p>
    <w:p w:rsidR="00324CD5" w:rsidRPr="00324CD5" w:rsidRDefault="00324CD5" w:rsidP="00324CD5">
      <w:pPr>
        <w:ind w:firstLine="709"/>
        <w:jc w:val="both"/>
      </w:pPr>
      <w:r w:rsidRPr="00324CD5">
        <w:t xml:space="preserve">Организаторы: </w:t>
      </w:r>
      <w:proofErr w:type="spellStart"/>
      <w:r w:rsidRPr="00324CD5">
        <w:t>ЦКиС</w:t>
      </w:r>
      <w:proofErr w:type="spellEnd"/>
    </w:p>
    <w:p w:rsidR="00324CD5" w:rsidRPr="00324CD5" w:rsidRDefault="00324CD5" w:rsidP="00324CD5">
      <w:pPr>
        <w:ind w:firstLine="709"/>
        <w:jc w:val="both"/>
      </w:pPr>
      <w:r w:rsidRPr="00324CD5">
        <w:t>Количество участников: 15 чел.</w:t>
      </w:r>
    </w:p>
    <w:p w:rsidR="00324CD5" w:rsidRPr="00324CD5" w:rsidRDefault="00324CD5" w:rsidP="00324CD5">
      <w:pPr>
        <w:ind w:firstLine="709"/>
        <w:jc w:val="both"/>
      </w:pPr>
      <w:r w:rsidRPr="00324CD5">
        <w:rPr>
          <w:b/>
        </w:rPr>
        <w:t>9.</w:t>
      </w:r>
      <w:r w:rsidRPr="00324CD5">
        <w:t xml:space="preserve"> 23 февраля 2025г. – районный турнир по волейболу, посвященный памяти кавалера ордена «За заслуги перед Отечеством», кавалера Ордена мужества Р.Н. </w:t>
      </w:r>
      <w:proofErr w:type="spellStart"/>
      <w:r w:rsidRPr="00324CD5">
        <w:t>Очкасова</w:t>
      </w:r>
      <w:proofErr w:type="spellEnd"/>
    </w:p>
    <w:p w:rsidR="00324CD5" w:rsidRPr="00324CD5" w:rsidRDefault="00324CD5" w:rsidP="00324CD5">
      <w:pPr>
        <w:ind w:firstLine="709"/>
        <w:jc w:val="both"/>
      </w:pPr>
      <w:r w:rsidRPr="00324CD5">
        <w:t>Организаторы: АЮРМО, АЮСМО</w:t>
      </w:r>
    </w:p>
    <w:p w:rsidR="00324CD5" w:rsidRPr="00324CD5" w:rsidRDefault="00324CD5" w:rsidP="00324CD5">
      <w:pPr>
        <w:ind w:firstLine="709"/>
        <w:jc w:val="both"/>
      </w:pPr>
      <w:r w:rsidRPr="00324CD5">
        <w:t>Количество участников: 60 чел.</w:t>
      </w:r>
    </w:p>
    <w:p w:rsidR="00324CD5" w:rsidRPr="00324CD5" w:rsidRDefault="00324CD5" w:rsidP="00324CD5">
      <w:pPr>
        <w:ind w:firstLine="709"/>
        <w:jc w:val="both"/>
      </w:pPr>
      <w:r w:rsidRPr="00324CD5">
        <w:rPr>
          <w:b/>
        </w:rPr>
        <w:t>10.</w:t>
      </w:r>
      <w:r w:rsidRPr="00324CD5">
        <w:t xml:space="preserve"> 5 марта 2025г. – вручение сертификатов на улучшение жилищных условий молодым семьям </w:t>
      </w:r>
      <w:proofErr w:type="spellStart"/>
      <w:r w:rsidRPr="00324CD5">
        <w:t>Юстинского</w:t>
      </w:r>
      <w:proofErr w:type="spellEnd"/>
      <w:r w:rsidRPr="00324CD5">
        <w:t xml:space="preserve"> района</w:t>
      </w:r>
    </w:p>
    <w:p w:rsidR="00324CD5" w:rsidRPr="00324CD5" w:rsidRDefault="00324CD5" w:rsidP="00324CD5">
      <w:pPr>
        <w:ind w:firstLine="709"/>
        <w:jc w:val="both"/>
      </w:pPr>
      <w:r w:rsidRPr="00324CD5">
        <w:t>Организаторы: АЮРМО</w:t>
      </w:r>
    </w:p>
    <w:p w:rsidR="00324CD5" w:rsidRPr="00324CD5" w:rsidRDefault="00324CD5" w:rsidP="00324CD5">
      <w:pPr>
        <w:ind w:firstLine="709"/>
        <w:jc w:val="both"/>
      </w:pPr>
      <w:r w:rsidRPr="00324CD5">
        <w:t>Количество участников: 6 чел.</w:t>
      </w:r>
    </w:p>
    <w:p w:rsidR="00324CD5" w:rsidRPr="00324CD5" w:rsidRDefault="00324CD5" w:rsidP="00324CD5">
      <w:pPr>
        <w:ind w:firstLine="709"/>
        <w:jc w:val="both"/>
      </w:pPr>
      <w:r w:rsidRPr="00324CD5">
        <w:rPr>
          <w:b/>
        </w:rPr>
        <w:t>11.</w:t>
      </w:r>
      <w:r w:rsidRPr="00324CD5">
        <w:t xml:space="preserve"> 8 марта 2025г. – акция «Вам, любимые!», посвященная Международному женскому дню.</w:t>
      </w:r>
    </w:p>
    <w:p w:rsidR="00324CD5" w:rsidRPr="00324CD5" w:rsidRDefault="00324CD5" w:rsidP="00324CD5">
      <w:pPr>
        <w:ind w:firstLine="709"/>
        <w:jc w:val="both"/>
      </w:pPr>
      <w:r w:rsidRPr="00324CD5">
        <w:t>Организаторы: АЮРМО, АДО «</w:t>
      </w:r>
      <w:proofErr w:type="spellStart"/>
      <w:r w:rsidRPr="00324CD5">
        <w:t>Алтн</w:t>
      </w:r>
      <w:proofErr w:type="spellEnd"/>
      <w:r w:rsidRPr="00324CD5">
        <w:t xml:space="preserve"> </w:t>
      </w:r>
      <w:proofErr w:type="spellStart"/>
      <w:r w:rsidRPr="00324CD5">
        <w:t>Цаг</w:t>
      </w:r>
      <w:proofErr w:type="spellEnd"/>
      <w:r w:rsidRPr="00324CD5">
        <w:t>»</w:t>
      </w:r>
    </w:p>
    <w:p w:rsidR="00324CD5" w:rsidRPr="00324CD5" w:rsidRDefault="00324CD5" w:rsidP="00324CD5">
      <w:pPr>
        <w:ind w:firstLine="709"/>
        <w:jc w:val="both"/>
      </w:pPr>
      <w:r w:rsidRPr="00324CD5">
        <w:t>Количество участников: 80 чел.</w:t>
      </w:r>
    </w:p>
    <w:p w:rsidR="00324CD5" w:rsidRPr="00324CD5" w:rsidRDefault="00324CD5" w:rsidP="00324CD5">
      <w:pPr>
        <w:ind w:firstLine="709"/>
        <w:jc w:val="both"/>
      </w:pPr>
      <w:r w:rsidRPr="00324CD5">
        <w:rPr>
          <w:b/>
        </w:rPr>
        <w:t xml:space="preserve">12. </w:t>
      </w:r>
      <w:r w:rsidRPr="00324CD5">
        <w:t>18-19 марта 2025г. – участие в Республиканском этапе ВФСК «ГТО» среди трудовых коллективов</w:t>
      </w:r>
    </w:p>
    <w:p w:rsidR="00324CD5" w:rsidRPr="00324CD5" w:rsidRDefault="00324CD5" w:rsidP="00324CD5">
      <w:pPr>
        <w:ind w:firstLine="709"/>
        <w:jc w:val="both"/>
      </w:pPr>
      <w:r w:rsidRPr="00324CD5">
        <w:t xml:space="preserve">Организаторы: АЮРМО </w:t>
      </w:r>
    </w:p>
    <w:p w:rsidR="00324CD5" w:rsidRPr="00324CD5" w:rsidRDefault="00324CD5" w:rsidP="00324CD5">
      <w:pPr>
        <w:ind w:firstLine="709"/>
        <w:jc w:val="both"/>
      </w:pPr>
      <w:r w:rsidRPr="00324CD5">
        <w:t>Количество участников – 4 чел.</w:t>
      </w:r>
    </w:p>
    <w:p w:rsidR="00324CD5" w:rsidRPr="00324CD5" w:rsidRDefault="00324CD5" w:rsidP="00324CD5">
      <w:pPr>
        <w:ind w:firstLine="709"/>
        <w:jc w:val="both"/>
      </w:pPr>
      <w:r w:rsidRPr="00324CD5">
        <w:rPr>
          <w:b/>
        </w:rPr>
        <w:t xml:space="preserve">13. </w:t>
      </w:r>
      <w:r w:rsidRPr="00324CD5">
        <w:t>18 марта 2025г. – патриотическая акция «Краски Крыма», посвященная Дню воссоединения Крыма с Россией</w:t>
      </w:r>
    </w:p>
    <w:p w:rsidR="00324CD5" w:rsidRPr="00324CD5" w:rsidRDefault="00324CD5" w:rsidP="00324CD5">
      <w:pPr>
        <w:ind w:firstLine="709"/>
        <w:jc w:val="both"/>
      </w:pPr>
      <w:r w:rsidRPr="00324CD5">
        <w:t xml:space="preserve">Организаторы: МБУ ДО «ЮРДДТ» </w:t>
      </w:r>
    </w:p>
    <w:p w:rsidR="00324CD5" w:rsidRPr="00324CD5" w:rsidRDefault="00324CD5" w:rsidP="00324CD5">
      <w:pPr>
        <w:ind w:firstLine="709"/>
        <w:jc w:val="both"/>
      </w:pPr>
      <w:r w:rsidRPr="00324CD5">
        <w:t>Количество участников – 30 чел.</w:t>
      </w:r>
    </w:p>
    <w:p w:rsidR="00324CD5" w:rsidRPr="00324CD5" w:rsidRDefault="00324CD5" w:rsidP="00324CD5">
      <w:pPr>
        <w:ind w:firstLine="709"/>
        <w:jc w:val="both"/>
      </w:pPr>
      <w:r w:rsidRPr="00324CD5">
        <w:rPr>
          <w:b/>
        </w:rPr>
        <w:t xml:space="preserve">14. </w:t>
      </w:r>
      <w:r w:rsidRPr="00324CD5">
        <w:t>21 марта 2025г. – муниципальный этап Всероссийской военно-патриотической игры «Зарница 2.0» среди младшей возрастной категории</w:t>
      </w:r>
    </w:p>
    <w:p w:rsidR="00324CD5" w:rsidRPr="00324CD5" w:rsidRDefault="00324CD5" w:rsidP="00324CD5">
      <w:pPr>
        <w:ind w:firstLine="709"/>
        <w:jc w:val="both"/>
      </w:pPr>
      <w:r w:rsidRPr="00324CD5">
        <w:t>Организаторы: АЮРМО, МБУ ДО «ЮРДДТ»</w:t>
      </w:r>
    </w:p>
    <w:p w:rsidR="00324CD5" w:rsidRPr="00324CD5" w:rsidRDefault="00324CD5" w:rsidP="00324CD5">
      <w:pPr>
        <w:ind w:firstLine="709"/>
        <w:jc w:val="both"/>
      </w:pPr>
      <w:r w:rsidRPr="00324CD5">
        <w:t>Количество участников – 55 чел.</w:t>
      </w:r>
    </w:p>
    <w:p w:rsidR="00324CD5" w:rsidRPr="00324CD5" w:rsidRDefault="00324CD5" w:rsidP="00324CD5">
      <w:pPr>
        <w:rPr>
          <w:rFonts w:eastAsia="Calibri"/>
          <w:lang w:eastAsia="en-US"/>
        </w:rPr>
      </w:pPr>
      <w:r w:rsidRPr="00324CD5">
        <w:rPr>
          <w:rFonts w:eastAsia="Calibri"/>
          <w:b/>
          <w:lang w:eastAsia="en-US"/>
        </w:rPr>
        <w:t xml:space="preserve">            15</w:t>
      </w:r>
      <w:r w:rsidRPr="00324CD5">
        <w:rPr>
          <w:rFonts w:eastAsia="Calibri"/>
          <w:lang w:eastAsia="en-US"/>
        </w:rPr>
        <w:t>.  4 апреля 2025г. – муниципальный этап Всероссийской военно-патриотической игры «Зарница 2.0» среди средней и старшей возрастной категории.</w:t>
      </w:r>
    </w:p>
    <w:p w:rsidR="00324CD5" w:rsidRPr="00324CD5" w:rsidRDefault="00324CD5" w:rsidP="00324CD5">
      <w:pPr>
        <w:rPr>
          <w:rFonts w:eastAsia="Calibri"/>
          <w:lang w:eastAsia="en-US"/>
        </w:rPr>
      </w:pPr>
      <w:r w:rsidRPr="00324CD5">
        <w:rPr>
          <w:rFonts w:eastAsia="Calibri"/>
          <w:lang w:eastAsia="en-US"/>
        </w:rPr>
        <w:t>Организаторы: АЮРМО, МБУ ДО «ЮРДДТ»</w:t>
      </w:r>
    </w:p>
    <w:p w:rsidR="00324CD5" w:rsidRPr="00324CD5" w:rsidRDefault="00324CD5" w:rsidP="00324CD5">
      <w:pPr>
        <w:rPr>
          <w:rFonts w:eastAsia="Calibri"/>
          <w:lang w:eastAsia="en-US"/>
        </w:rPr>
      </w:pPr>
      <w:r w:rsidRPr="00324CD5">
        <w:rPr>
          <w:rFonts w:eastAsia="Calibri"/>
          <w:lang w:eastAsia="en-US"/>
        </w:rPr>
        <w:t>Количество участников – 125 чел.</w:t>
      </w:r>
    </w:p>
    <w:p w:rsidR="00324CD5" w:rsidRPr="00324CD5" w:rsidRDefault="00324CD5" w:rsidP="00324CD5">
      <w:pPr>
        <w:rPr>
          <w:rFonts w:eastAsia="Calibri"/>
          <w:lang w:eastAsia="en-US"/>
        </w:rPr>
      </w:pPr>
      <w:r w:rsidRPr="00324CD5">
        <w:rPr>
          <w:rFonts w:eastAsia="Calibri"/>
          <w:b/>
          <w:lang w:eastAsia="en-US"/>
        </w:rPr>
        <w:t xml:space="preserve">            16.</w:t>
      </w:r>
      <w:r w:rsidRPr="00324CD5">
        <w:rPr>
          <w:rFonts w:eastAsia="Calibri"/>
          <w:lang w:eastAsia="en-US"/>
        </w:rPr>
        <w:t xml:space="preserve"> 19 апреля 2025г. – спортивные соревнования в рамках Районного культурно-этнографического фестиваля «Тюльпан». Спортивные соревнования проводились по таким видам спорта как национальная борьба, стрельба из лука, метание аркана.  </w:t>
      </w:r>
    </w:p>
    <w:p w:rsidR="00324CD5" w:rsidRPr="00324CD5" w:rsidRDefault="00324CD5" w:rsidP="00324CD5">
      <w:pPr>
        <w:rPr>
          <w:rFonts w:eastAsia="Calibri"/>
          <w:lang w:eastAsia="en-US"/>
        </w:rPr>
      </w:pPr>
      <w:r w:rsidRPr="00324CD5">
        <w:rPr>
          <w:rFonts w:eastAsia="Calibri"/>
          <w:lang w:eastAsia="en-US"/>
        </w:rPr>
        <w:t>Организаторы: АЮРМО, МБУ ДО «ЮРДДТ»</w:t>
      </w:r>
    </w:p>
    <w:p w:rsidR="00324CD5" w:rsidRPr="00324CD5" w:rsidRDefault="00324CD5" w:rsidP="00324CD5">
      <w:pPr>
        <w:rPr>
          <w:rFonts w:eastAsia="Calibri"/>
          <w:lang w:eastAsia="en-US"/>
        </w:rPr>
      </w:pPr>
      <w:r w:rsidRPr="00324CD5">
        <w:rPr>
          <w:rFonts w:eastAsia="Calibri"/>
          <w:lang w:eastAsia="en-US"/>
        </w:rPr>
        <w:lastRenderedPageBreak/>
        <w:t>Количество участников: 60 чел.</w:t>
      </w:r>
    </w:p>
    <w:p w:rsidR="00324CD5" w:rsidRPr="00324CD5" w:rsidRDefault="00324CD5" w:rsidP="00324CD5">
      <w:pPr>
        <w:rPr>
          <w:rFonts w:eastAsia="Calibri"/>
          <w:lang w:eastAsia="en-US"/>
        </w:rPr>
      </w:pPr>
      <w:r w:rsidRPr="00324CD5">
        <w:rPr>
          <w:rFonts w:eastAsia="Calibri"/>
          <w:b/>
          <w:lang w:eastAsia="en-US"/>
        </w:rPr>
        <w:t xml:space="preserve">            17.</w:t>
      </w:r>
      <w:r w:rsidRPr="00324CD5">
        <w:rPr>
          <w:rFonts w:eastAsia="Calibri"/>
          <w:lang w:eastAsia="en-US"/>
        </w:rPr>
        <w:t xml:space="preserve"> 24 апреля – 9 мая 2025г. – проведение патриотической акции «Георгиевская ленточка». </w:t>
      </w:r>
    </w:p>
    <w:p w:rsidR="00324CD5" w:rsidRPr="00324CD5" w:rsidRDefault="00324CD5" w:rsidP="00324CD5">
      <w:pPr>
        <w:rPr>
          <w:rFonts w:eastAsia="Calibri"/>
          <w:lang w:eastAsia="en-US"/>
        </w:rPr>
      </w:pPr>
      <w:r w:rsidRPr="00324CD5">
        <w:rPr>
          <w:rFonts w:eastAsia="Calibri"/>
          <w:lang w:eastAsia="en-US"/>
        </w:rPr>
        <w:t xml:space="preserve">Организаторы: АЮРМО, МБУ ДО «ЮРДДТ». </w:t>
      </w:r>
    </w:p>
    <w:p w:rsidR="00324CD5" w:rsidRPr="00324CD5" w:rsidRDefault="00324CD5" w:rsidP="00324CD5">
      <w:pPr>
        <w:rPr>
          <w:rFonts w:eastAsia="Calibri"/>
          <w:lang w:eastAsia="en-US"/>
        </w:rPr>
      </w:pPr>
      <w:r w:rsidRPr="00324CD5">
        <w:rPr>
          <w:rFonts w:eastAsia="Calibri"/>
          <w:lang w:eastAsia="en-US"/>
        </w:rPr>
        <w:t>Количество участников: 150 чел.</w:t>
      </w:r>
    </w:p>
    <w:p w:rsidR="00324CD5" w:rsidRPr="00324CD5" w:rsidRDefault="00324CD5" w:rsidP="00324CD5">
      <w:pPr>
        <w:rPr>
          <w:rFonts w:eastAsia="Calibri"/>
          <w:lang w:eastAsia="en-US"/>
        </w:rPr>
      </w:pPr>
      <w:r w:rsidRPr="00324CD5">
        <w:rPr>
          <w:rFonts w:eastAsia="Calibri"/>
          <w:b/>
          <w:lang w:eastAsia="en-US"/>
        </w:rPr>
        <w:t xml:space="preserve">            18.</w:t>
      </w:r>
      <w:r w:rsidRPr="00324CD5">
        <w:rPr>
          <w:rFonts w:eastAsia="Calibri"/>
          <w:lang w:eastAsia="en-US"/>
        </w:rPr>
        <w:t xml:space="preserve"> 25-27 апреля 2025г. – участие в Открытом республиканском турнире «ЛОТОС ОПЕН»</w:t>
      </w:r>
    </w:p>
    <w:p w:rsidR="00324CD5" w:rsidRPr="00324CD5" w:rsidRDefault="00324CD5" w:rsidP="00324CD5">
      <w:pPr>
        <w:rPr>
          <w:rFonts w:eastAsia="Calibri"/>
          <w:lang w:eastAsia="en-US"/>
        </w:rPr>
      </w:pPr>
      <w:r w:rsidRPr="00324CD5">
        <w:rPr>
          <w:rFonts w:eastAsia="Calibri"/>
          <w:lang w:eastAsia="en-US"/>
        </w:rPr>
        <w:t>Организаторы: АЮРМО</w:t>
      </w:r>
    </w:p>
    <w:p w:rsidR="00324CD5" w:rsidRPr="00324CD5" w:rsidRDefault="00324CD5" w:rsidP="00324CD5">
      <w:pPr>
        <w:rPr>
          <w:rFonts w:eastAsia="Calibri"/>
          <w:lang w:eastAsia="en-US"/>
        </w:rPr>
      </w:pPr>
      <w:r w:rsidRPr="00324CD5">
        <w:rPr>
          <w:rFonts w:eastAsia="Calibri"/>
          <w:lang w:eastAsia="en-US"/>
        </w:rPr>
        <w:t>Количество участников: 4 чел.</w:t>
      </w:r>
    </w:p>
    <w:p w:rsidR="00324CD5" w:rsidRPr="00324CD5" w:rsidRDefault="00324CD5" w:rsidP="00324CD5">
      <w:pPr>
        <w:rPr>
          <w:rFonts w:eastAsia="Calibri"/>
          <w:lang w:eastAsia="en-US"/>
        </w:rPr>
      </w:pPr>
      <w:r w:rsidRPr="00324CD5">
        <w:rPr>
          <w:rFonts w:eastAsia="Calibri"/>
          <w:b/>
          <w:lang w:eastAsia="en-US"/>
        </w:rPr>
        <w:t xml:space="preserve">            19.</w:t>
      </w:r>
      <w:r w:rsidRPr="00324CD5">
        <w:rPr>
          <w:rFonts w:eastAsia="Calibri"/>
          <w:lang w:eastAsia="en-US"/>
        </w:rPr>
        <w:t xml:space="preserve"> 26 апреля 2025г. – районная Спартакиада среди организаций, предприятий, сельских муниципальных образований </w:t>
      </w:r>
      <w:proofErr w:type="spellStart"/>
      <w:r w:rsidRPr="00324CD5">
        <w:rPr>
          <w:rFonts w:eastAsia="Calibri"/>
          <w:lang w:eastAsia="en-US"/>
        </w:rPr>
        <w:t>Юстинского</w:t>
      </w:r>
      <w:proofErr w:type="spellEnd"/>
      <w:r w:rsidRPr="00324CD5">
        <w:rPr>
          <w:rFonts w:eastAsia="Calibri"/>
          <w:lang w:eastAsia="en-US"/>
        </w:rPr>
        <w:t xml:space="preserve"> района, посвященной 80-летию Победы в Великой Отечественной войне 1941-1945гг. </w:t>
      </w:r>
    </w:p>
    <w:p w:rsidR="00324CD5" w:rsidRPr="00324CD5" w:rsidRDefault="00324CD5" w:rsidP="00324CD5">
      <w:pPr>
        <w:rPr>
          <w:rFonts w:eastAsia="Calibri"/>
          <w:lang w:eastAsia="en-US"/>
        </w:rPr>
      </w:pPr>
      <w:r w:rsidRPr="00324CD5">
        <w:rPr>
          <w:rFonts w:eastAsia="Calibri"/>
          <w:lang w:eastAsia="en-US"/>
        </w:rPr>
        <w:t>Организаторы: АЮРМО</w:t>
      </w:r>
    </w:p>
    <w:p w:rsidR="00324CD5" w:rsidRPr="00324CD5" w:rsidRDefault="00324CD5" w:rsidP="00324CD5">
      <w:pPr>
        <w:rPr>
          <w:rFonts w:eastAsia="Calibri"/>
          <w:lang w:eastAsia="en-US"/>
        </w:rPr>
      </w:pPr>
      <w:r w:rsidRPr="00324CD5">
        <w:rPr>
          <w:rFonts w:eastAsia="Calibri"/>
          <w:lang w:eastAsia="en-US"/>
        </w:rPr>
        <w:t>Количество участников: 87</w:t>
      </w:r>
    </w:p>
    <w:p w:rsidR="00324CD5" w:rsidRPr="00324CD5" w:rsidRDefault="00324CD5" w:rsidP="00324CD5">
      <w:pPr>
        <w:rPr>
          <w:rFonts w:eastAsia="Calibri"/>
          <w:lang w:eastAsia="en-US"/>
        </w:rPr>
      </w:pPr>
      <w:r w:rsidRPr="00324CD5">
        <w:rPr>
          <w:rFonts w:eastAsia="Calibri"/>
          <w:b/>
          <w:lang w:eastAsia="en-US"/>
        </w:rPr>
        <w:t xml:space="preserve">           20. </w:t>
      </w:r>
      <w:r w:rsidRPr="00324CD5">
        <w:rPr>
          <w:rFonts w:eastAsia="Calibri"/>
          <w:lang w:eastAsia="en-US"/>
        </w:rPr>
        <w:t xml:space="preserve">1 мая 2025г. – районный турнир по волейболу среди сборных команд </w:t>
      </w:r>
      <w:proofErr w:type="spellStart"/>
      <w:r w:rsidRPr="00324CD5">
        <w:rPr>
          <w:rFonts w:eastAsia="Calibri"/>
          <w:lang w:eastAsia="en-US"/>
        </w:rPr>
        <w:t>Юстинского</w:t>
      </w:r>
      <w:proofErr w:type="spellEnd"/>
      <w:r w:rsidRPr="00324CD5">
        <w:rPr>
          <w:rFonts w:eastAsia="Calibri"/>
          <w:lang w:eastAsia="en-US"/>
        </w:rPr>
        <w:t xml:space="preserve"> района, посвященный 80-летию победы в Великой Отечественной войне 1941-1945гг. </w:t>
      </w:r>
    </w:p>
    <w:p w:rsidR="00324CD5" w:rsidRPr="00324CD5" w:rsidRDefault="00324CD5" w:rsidP="00324CD5">
      <w:pPr>
        <w:rPr>
          <w:rFonts w:eastAsia="Calibri"/>
          <w:lang w:eastAsia="en-US"/>
        </w:rPr>
      </w:pPr>
      <w:r w:rsidRPr="00324CD5">
        <w:rPr>
          <w:rFonts w:eastAsia="Calibri"/>
          <w:lang w:eastAsia="en-US"/>
        </w:rPr>
        <w:t>Организаторы: АЮРМО</w:t>
      </w:r>
    </w:p>
    <w:p w:rsidR="00324CD5" w:rsidRPr="00324CD5" w:rsidRDefault="00324CD5" w:rsidP="00324CD5">
      <w:pPr>
        <w:rPr>
          <w:rFonts w:eastAsia="Calibri"/>
          <w:lang w:eastAsia="en-US"/>
        </w:rPr>
      </w:pPr>
      <w:r w:rsidRPr="00324CD5">
        <w:rPr>
          <w:rFonts w:eastAsia="Calibri"/>
          <w:lang w:eastAsia="en-US"/>
        </w:rPr>
        <w:t>Количество участников: 30 чел.</w:t>
      </w:r>
    </w:p>
    <w:p w:rsidR="00324CD5" w:rsidRPr="00324CD5" w:rsidRDefault="00324CD5" w:rsidP="00324CD5">
      <w:pPr>
        <w:rPr>
          <w:rFonts w:eastAsia="Calibri"/>
          <w:lang w:eastAsia="en-US"/>
        </w:rPr>
      </w:pPr>
      <w:r w:rsidRPr="00324CD5">
        <w:rPr>
          <w:rFonts w:eastAsia="Calibri"/>
          <w:b/>
          <w:lang w:eastAsia="en-US"/>
        </w:rPr>
        <w:t xml:space="preserve">           21. </w:t>
      </w:r>
      <w:r w:rsidRPr="00324CD5">
        <w:rPr>
          <w:rFonts w:eastAsia="Calibri"/>
          <w:lang w:eastAsia="en-US"/>
        </w:rPr>
        <w:t xml:space="preserve">5 мая 2025г. – участие в Межрегиональном турнире по волейболу «Кубок Победы». </w:t>
      </w:r>
      <w:proofErr w:type="spellStart"/>
      <w:r w:rsidRPr="00324CD5">
        <w:rPr>
          <w:rFonts w:eastAsia="Calibri"/>
          <w:lang w:eastAsia="en-US"/>
        </w:rPr>
        <w:t>Юстинский</w:t>
      </w:r>
      <w:proofErr w:type="spellEnd"/>
      <w:r w:rsidRPr="00324CD5">
        <w:rPr>
          <w:rFonts w:eastAsia="Calibri"/>
          <w:lang w:eastAsia="en-US"/>
        </w:rPr>
        <w:t xml:space="preserve"> район представила команда под руководством Д.Н. </w:t>
      </w:r>
      <w:proofErr w:type="spellStart"/>
      <w:r w:rsidRPr="00324CD5">
        <w:rPr>
          <w:rFonts w:eastAsia="Calibri"/>
          <w:lang w:eastAsia="en-US"/>
        </w:rPr>
        <w:t>Зулаева</w:t>
      </w:r>
      <w:proofErr w:type="spellEnd"/>
      <w:r w:rsidRPr="00324CD5">
        <w:rPr>
          <w:rFonts w:eastAsia="Calibri"/>
          <w:lang w:eastAsia="en-US"/>
        </w:rPr>
        <w:t xml:space="preserve">. </w:t>
      </w:r>
    </w:p>
    <w:p w:rsidR="00324CD5" w:rsidRPr="00324CD5" w:rsidRDefault="00324CD5" w:rsidP="00324CD5">
      <w:pPr>
        <w:rPr>
          <w:rFonts w:eastAsia="Calibri"/>
          <w:lang w:eastAsia="en-US"/>
        </w:rPr>
      </w:pPr>
      <w:r w:rsidRPr="00324CD5">
        <w:rPr>
          <w:rFonts w:eastAsia="Calibri"/>
          <w:lang w:eastAsia="en-US"/>
        </w:rPr>
        <w:t>Организаторы: АЮРМО</w:t>
      </w:r>
    </w:p>
    <w:p w:rsidR="00324CD5" w:rsidRPr="00324CD5" w:rsidRDefault="00324CD5" w:rsidP="00324CD5">
      <w:pPr>
        <w:rPr>
          <w:rFonts w:eastAsia="Calibri"/>
          <w:lang w:eastAsia="en-US"/>
        </w:rPr>
      </w:pPr>
      <w:r w:rsidRPr="00324CD5">
        <w:rPr>
          <w:rFonts w:eastAsia="Calibri"/>
          <w:lang w:eastAsia="en-US"/>
        </w:rPr>
        <w:t>Количество участников: 6 чел.</w:t>
      </w:r>
    </w:p>
    <w:p w:rsidR="00324CD5" w:rsidRPr="00324CD5" w:rsidRDefault="00324CD5" w:rsidP="00324CD5">
      <w:pPr>
        <w:rPr>
          <w:rFonts w:eastAsia="Calibri"/>
          <w:lang w:eastAsia="en-US"/>
        </w:rPr>
      </w:pPr>
      <w:r w:rsidRPr="00324CD5">
        <w:rPr>
          <w:rFonts w:eastAsia="Calibri"/>
          <w:b/>
          <w:lang w:eastAsia="en-US"/>
        </w:rPr>
        <w:t xml:space="preserve">          22. </w:t>
      </w:r>
      <w:r w:rsidRPr="00324CD5">
        <w:rPr>
          <w:rFonts w:eastAsia="Calibri"/>
          <w:lang w:eastAsia="en-US"/>
        </w:rPr>
        <w:t xml:space="preserve">8 мая 2025г. – 19-й районный турнир по мини-футболу памяти ветерана Великой Отечественной войны 1941-1945гг. </w:t>
      </w:r>
      <w:proofErr w:type="spellStart"/>
      <w:r w:rsidRPr="00324CD5">
        <w:rPr>
          <w:rFonts w:eastAsia="Calibri"/>
          <w:lang w:eastAsia="en-US"/>
        </w:rPr>
        <w:t>Хайсакова</w:t>
      </w:r>
      <w:proofErr w:type="spellEnd"/>
      <w:r w:rsidRPr="00324CD5">
        <w:rPr>
          <w:rFonts w:eastAsia="Calibri"/>
          <w:lang w:eastAsia="en-US"/>
        </w:rPr>
        <w:t xml:space="preserve"> Павла Георгиевича.</w:t>
      </w:r>
    </w:p>
    <w:p w:rsidR="00324CD5" w:rsidRPr="00324CD5" w:rsidRDefault="00324CD5" w:rsidP="00324CD5">
      <w:pPr>
        <w:rPr>
          <w:rFonts w:eastAsia="Calibri"/>
          <w:lang w:eastAsia="en-US"/>
        </w:rPr>
      </w:pPr>
      <w:r w:rsidRPr="00324CD5">
        <w:rPr>
          <w:rFonts w:eastAsia="Calibri"/>
          <w:lang w:eastAsia="en-US"/>
        </w:rPr>
        <w:t>Организаторы: АЮРМО</w:t>
      </w:r>
    </w:p>
    <w:p w:rsidR="00324CD5" w:rsidRPr="00324CD5" w:rsidRDefault="00324CD5" w:rsidP="00324CD5">
      <w:pPr>
        <w:rPr>
          <w:rFonts w:eastAsia="Calibri"/>
          <w:lang w:eastAsia="en-US"/>
        </w:rPr>
      </w:pPr>
      <w:r w:rsidRPr="00324CD5">
        <w:rPr>
          <w:rFonts w:eastAsia="Calibri"/>
          <w:lang w:eastAsia="en-US"/>
        </w:rPr>
        <w:t>Количество участников: 45 чел.</w:t>
      </w:r>
    </w:p>
    <w:p w:rsidR="00324CD5" w:rsidRPr="00324CD5" w:rsidRDefault="00324CD5" w:rsidP="00324CD5">
      <w:pPr>
        <w:rPr>
          <w:rFonts w:eastAsia="Calibri"/>
          <w:lang w:eastAsia="en-US"/>
        </w:rPr>
      </w:pPr>
      <w:r w:rsidRPr="00324CD5">
        <w:rPr>
          <w:rFonts w:eastAsia="Calibri"/>
          <w:lang w:eastAsia="en-US"/>
        </w:rPr>
        <w:t xml:space="preserve">          </w:t>
      </w:r>
      <w:r w:rsidRPr="00324CD5">
        <w:rPr>
          <w:rFonts w:eastAsia="Calibri"/>
          <w:b/>
          <w:lang w:eastAsia="en-US"/>
        </w:rPr>
        <w:t xml:space="preserve">23. </w:t>
      </w:r>
      <w:r w:rsidRPr="00324CD5">
        <w:rPr>
          <w:rFonts w:eastAsia="Calibri"/>
          <w:lang w:eastAsia="en-US"/>
        </w:rPr>
        <w:t>15 мая 2025г. – муниципальный этап Фестиваля ВФСК «ГТО» среди обучающихся общеобразовательных организаций в возрасте от 12 до 15 лет. Организаторы: АЮРМО РК</w:t>
      </w:r>
    </w:p>
    <w:p w:rsidR="00324CD5" w:rsidRPr="00324CD5" w:rsidRDefault="00324CD5" w:rsidP="00324CD5">
      <w:pPr>
        <w:rPr>
          <w:rFonts w:eastAsia="Calibri"/>
          <w:lang w:eastAsia="en-US"/>
        </w:rPr>
      </w:pPr>
      <w:r w:rsidRPr="00324CD5">
        <w:rPr>
          <w:rFonts w:eastAsia="Calibri"/>
          <w:lang w:eastAsia="en-US"/>
        </w:rPr>
        <w:t>Количество участников – 16 чел.</w:t>
      </w:r>
    </w:p>
    <w:p w:rsidR="00324CD5" w:rsidRPr="00324CD5" w:rsidRDefault="00324CD5" w:rsidP="00324CD5">
      <w:pPr>
        <w:rPr>
          <w:rFonts w:eastAsia="Calibri"/>
          <w:lang w:eastAsia="en-US"/>
        </w:rPr>
      </w:pPr>
      <w:r w:rsidRPr="00324CD5">
        <w:rPr>
          <w:rFonts w:eastAsia="Calibri"/>
          <w:lang w:eastAsia="en-US"/>
        </w:rPr>
        <w:t xml:space="preserve">         </w:t>
      </w:r>
      <w:r w:rsidRPr="00324CD5">
        <w:rPr>
          <w:rFonts w:eastAsia="Calibri"/>
          <w:b/>
          <w:lang w:eastAsia="en-US"/>
        </w:rPr>
        <w:t xml:space="preserve">24. </w:t>
      </w:r>
      <w:r w:rsidRPr="00324CD5">
        <w:rPr>
          <w:rFonts w:eastAsia="Calibri"/>
          <w:lang w:eastAsia="en-US"/>
        </w:rPr>
        <w:t xml:space="preserve">20-21 мая 2025г. – участие в Региональном этапе ВФСК «ГТО» среди обучающихся общеобразовательных организаций. </w:t>
      </w:r>
    </w:p>
    <w:p w:rsidR="00324CD5" w:rsidRPr="00324CD5" w:rsidRDefault="00324CD5" w:rsidP="00324CD5">
      <w:pPr>
        <w:rPr>
          <w:rFonts w:eastAsia="Calibri"/>
          <w:lang w:eastAsia="en-US"/>
        </w:rPr>
      </w:pPr>
      <w:r w:rsidRPr="00324CD5">
        <w:rPr>
          <w:rFonts w:eastAsia="Calibri"/>
          <w:lang w:eastAsia="en-US"/>
        </w:rPr>
        <w:t>Организаторы: АЮРМО</w:t>
      </w:r>
    </w:p>
    <w:p w:rsidR="00324CD5" w:rsidRPr="00324CD5" w:rsidRDefault="00324CD5" w:rsidP="00324CD5">
      <w:pPr>
        <w:rPr>
          <w:rFonts w:eastAsia="Calibri"/>
          <w:lang w:eastAsia="en-US"/>
        </w:rPr>
      </w:pPr>
      <w:r w:rsidRPr="00324CD5">
        <w:rPr>
          <w:rFonts w:eastAsia="Calibri"/>
          <w:lang w:eastAsia="en-US"/>
        </w:rPr>
        <w:t>Количество участников: 6 чел.</w:t>
      </w:r>
    </w:p>
    <w:p w:rsidR="00324CD5" w:rsidRPr="00324CD5" w:rsidRDefault="00324CD5" w:rsidP="00324CD5">
      <w:pPr>
        <w:rPr>
          <w:rFonts w:eastAsia="Calibri"/>
          <w:lang w:eastAsia="en-US"/>
        </w:rPr>
      </w:pPr>
      <w:r w:rsidRPr="00324CD5">
        <w:rPr>
          <w:rFonts w:eastAsia="Calibri"/>
          <w:b/>
          <w:lang w:eastAsia="en-US"/>
        </w:rPr>
        <w:t xml:space="preserve">         25. </w:t>
      </w:r>
      <w:r w:rsidRPr="00324CD5">
        <w:rPr>
          <w:rFonts w:eastAsia="Calibri"/>
          <w:lang w:eastAsia="en-US"/>
        </w:rPr>
        <w:t>30 мая 2025г. – участие в Региональном этапе Всероссийской военно-патриотической игры «Зарница 2.0» среди младшей возрастной категории. Организаторы: АЮРМО, МБУ ДО «ЮРДДТ», МКОУ «</w:t>
      </w:r>
      <w:proofErr w:type="spellStart"/>
      <w:r w:rsidRPr="00324CD5">
        <w:rPr>
          <w:rFonts w:eastAsia="Calibri"/>
          <w:lang w:eastAsia="en-US"/>
        </w:rPr>
        <w:t>Цаганаманская</w:t>
      </w:r>
      <w:proofErr w:type="spellEnd"/>
      <w:r w:rsidRPr="00324CD5">
        <w:rPr>
          <w:rFonts w:eastAsia="Calibri"/>
          <w:lang w:eastAsia="en-US"/>
        </w:rPr>
        <w:t xml:space="preserve"> СОШ №2».</w:t>
      </w:r>
    </w:p>
    <w:p w:rsidR="00324CD5" w:rsidRPr="00324CD5" w:rsidRDefault="00324CD5" w:rsidP="00324CD5">
      <w:pPr>
        <w:rPr>
          <w:rFonts w:eastAsia="Calibri"/>
          <w:lang w:eastAsia="en-US"/>
        </w:rPr>
      </w:pPr>
      <w:r w:rsidRPr="00324CD5">
        <w:rPr>
          <w:rFonts w:eastAsia="Calibri"/>
          <w:lang w:eastAsia="en-US"/>
        </w:rPr>
        <w:t>Количество участников: 11чел.</w:t>
      </w:r>
    </w:p>
    <w:p w:rsidR="00324CD5" w:rsidRPr="00324CD5" w:rsidRDefault="00324CD5" w:rsidP="00324CD5">
      <w:pPr>
        <w:rPr>
          <w:rFonts w:eastAsia="Calibri"/>
          <w:lang w:eastAsia="en-US"/>
        </w:rPr>
      </w:pPr>
      <w:r w:rsidRPr="00324CD5">
        <w:rPr>
          <w:rFonts w:eastAsia="Calibri"/>
          <w:b/>
          <w:lang w:eastAsia="en-US"/>
        </w:rPr>
        <w:t xml:space="preserve">         26. </w:t>
      </w:r>
      <w:r w:rsidRPr="00324CD5">
        <w:rPr>
          <w:rFonts w:eastAsia="Calibri"/>
          <w:lang w:eastAsia="en-US"/>
        </w:rPr>
        <w:t xml:space="preserve">2-6 июня 2025г. – участие в Региональном этапе Всероссийской военно-патриотической игры «Зарница 2.0» среди средней возрастной категории. </w:t>
      </w:r>
    </w:p>
    <w:p w:rsidR="00324CD5" w:rsidRPr="00324CD5" w:rsidRDefault="00324CD5" w:rsidP="00324CD5">
      <w:pPr>
        <w:rPr>
          <w:rFonts w:eastAsia="Calibri"/>
          <w:lang w:eastAsia="en-US"/>
        </w:rPr>
      </w:pPr>
      <w:r w:rsidRPr="00324CD5">
        <w:rPr>
          <w:rFonts w:eastAsia="Calibri"/>
          <w:lang w:eastAsia="en-US"/>
        </w:rPr>
        <w:t>Организаторы: АЮРМО, МБУ ДО «ЮРДДТ», МКОУ «</w:t>
      </w:r>
      <w:proofErr w:type="spellStart"/>
      <w:r w:rsidRPr="00324CD5">
        <w:rPr>
          <w:rFonts w:eastAsia="Calibri"/>
          <w:lang w:eastAsia="en-US"/>
        </w:rPr>
        <w:t>Эрдниевская</w:t>
      </w:r>
      <w:proofErr w:type="spellEnd"/>
      <w:r w:rsidRPr="00324CD5">
        <w:rPr>
          <w:rFonts w:eastAsia="Calibri"/>
          <w:lang w:eastAsia="en-US"/>
        </w:rPr>
        <w:t xml:space="preserve"> СОШ им. Э.М. </w:t>
      </w:r>
      <w:proofErr w:type="spellStart"/>
      <w:r w:rsidRPr="00324CD5">
        <w:rPr>
          <w:rFonts w:eastAsia="Calibri"/>
          <w:lang w:eastAsia="en-US"/>
        </w:rPr>
        <w:t>Кектеева</w:t>
      </w:r>
      <w:proofErr w:type="spellEnd"/>
      <w:r w:rsidRPr="00324CD5">
        <w:rPr>
          <w:rFonts w:eastAsia="Calibri"/>
          <w:lang w:eastAsia="en-US"/>
        </w:rPr>
        <w:t>».</w:t>
      </w:r>
    </w:p>
    <w:p w:rsidR="00324CD5" w:rsidRPr="00324CD5" w:rsidRDefault="00324CD5" w:rsidP="00324CD5">
      <w:pPr>
        <w:rPr>
          <w:rFonts w:eastAsia="Calibri"/>
          <w:lang w:eastAsia="en-US"/>
        </w:rPr>
      </w:pPr>
      <w:r w:rsidRPr="00324CD5">
        <w:rPr>
          <w:rFonts w:eastAsia="Calibri"/>
          <w:lang w:eastAsia="en-US"/>
        </w:rPr>
        <w:t>Количество участников: 11чел.</w:t>
      </w:r>
    </w:p>
    <w:p w:rsidR="00324CD5" w:rsidRPr="00324CD5" w:rsidRDefault="00324CD5" w:rsidP="00324CD5">
      <w:pPr>
        <w:rPr>
          <w:rFonts w:eastAsia="Calibri"/>
          <w:lang w:eastAsia="en-US"/>
        </w:rPr>
      </w:pPr>
      <w:r w:rsidRPr="00324CD5">
        <w:rPr>
          <w:rFonts w:eastAsia="Calibri"/>
          <w:lang w:eastAsia="en-US"/>
        </w:rPr>
        <w:t xml:space="preserve">         </w:t>
      </w:r>
      <w:r w:rsidRPr="00324CD5">
        <w:rPr>
          <w:rFonts w:eastAsia="Calibri"/>
          <w:b/>
          <w:lang w:eastAsia="en-US"/>
        </w:rPr>
        <w:t>27.</w:t>
      </w:r>
      <w:r w:rsidRPr="00324CD5">
        <w:rPr>
          <w:rFonts w:eastAsia="Calibri"/>
          <w:lang w:eastAsia="en-US"/>
        </w:rPr>
        <w:t xml:space="preserve"> 9-13 июня 2025г. - участие в Региональном этапе Всероссийской военно-патриотической игры «Зарница 2.0» среди старшей возрастной категории. </w:t>
      </w:r>
    </w:p>
    <w:p w:rsidR="00324CD5" w:rsidRPr="00324CD5" w:rsidRDefault="00324CD5" w:rsidP="00324CD5">
      <w:pPr>
        <w:rPr>
          <w:rFonts w:eastAsia="Calibri"/>
          <w:lang w:eastAsia="en-US"/>
        </w:rPr>
      </w:pPr>
      <w:r w:rsidRPr="00324CD5">
        <w:rPr>
          <w:rFonts w:eastAsia="Calibri"/>
          <w:lang w:eastAsia="en-US"/>
        </w:rPr>
        <w:t>Организаторы: АЮРМО, МБУ ДО «ЮРДДТ», МКОУ «</w:t>
      </w:r>
      <w:proofErr w:type="spellStart"/>
      <w:r w:rsidRPr="00324CD5">
        <w:rPr>
          <w:rFonts w:eastAsia="Calibri"/>
          <w:lang w:eastAsia="en-US"/>
        </w:rPr>
        <w:t>Цаганаманская</w:t>
      </w:r>
      <w:proofErr w:type="spellEnd"/>
      <w:r w:rsidRPr="00324CD5">
        <w:rPr>
          <w:rFonts w:eastAsia="Calibri"/>
          <w:lang w:eastAsia="en-US"/>
        </w:rPr>
        <w:t xml:space="preserve"> СОШ №2».</w:t>
      </w:r>
    </w:p>
    <w:p w:rsidR="00324CD5" w:rsidRPr="00324CD5" w:rsidRDefault="00324CD5" w:rsidP="00324CD5">
      <w:pPr>
        <w:rPr>
          <w:rFonts w:eastAsia="Calibri"/>
          <w:lang w:eastAsia="en-US"/>
        </w:rPr>
      </w:pPr>
      <w:r w:rsidRPr="00324CD5">
        <w:rPr>
          <w:rFonts w:eastAsia="Calibri"/>
          <w:lang w:eastAsia="en-US"/>
        </w:rPr>
        <w:t>Количество участников: 11чел.</w:t>
      </w:r>
    </w:p>
    <w:p w:rsidR="00324CD5" w:rsidRPr="00324CD5" w:rsidRDefault="00324CD5" w:rsidP="00324CD5">
      <w:pPr>
        <w:rPr>
          <w:rFonts w:eastAsia="Calibri"/>
          <w:lang w:eastAsia="en-US"/>
        </w:rPr>
      </w:pPr>
      <w:r w:rsidRPr="00324CD5">
        <w:rPr>
          <w:rFonts w:eastAsia="Calibri"/>
          <w:b/>
          <w:lang w:eastAsia="en-US"/>
        </w:rPr>
        <w:t xml:space="preserve">         28. </w:t>
      </w:r>
      <w:r w:rsidRPr="00324CD5">
        <w:rPr>
          <w:rFonts w:eastAsia="Calibri"/>
          <w:lang w:eastAsia="en-US"/>
        </w:rPr>
        <w:t xml:space="preserve">22 июня 2025г. – Всероссийская акция «Свеча памяти», посвященная 84-й годовщине начала Великой Отечественной войны 1941-1945гг. </w:t>
      </w:r>
    </w:p>
    <w:p w:rsidR="00324CD5" w:rsidRPr="00324CD5" w:rsidRDefault="00324CD5" w:rsidP="00324CD5">
      <w:pPr>
        <w:rPr>
          <w:rFonts w:eastAsia="Calibri"/>
          <w:lang w:eastAsia="en-US"/>
        </w:rPr>
      </w:pPr>
      <w:r w:rsidRPr="00324CD5">
        <w:rPr>
          <w:rFonts w:eastAsia="Calibri"/>
          <w:lang w:eastAsia="en-US"/>
        </w:rPr>
        <w:t>Организаторы: АЮРМО, МБУ ДО «ЮРДДТ»</w:t>
      </w:r>
    </w:p>
    <w:p w:rsidR="00324CD5" w:rsidRPr="00324CD5" w:rsidRDefault="00324CD5" w:rsidP="00324CD5">
      <w:pPr>
        <w:rPr>
          <w:rFonts w:eastAsia="Calibri"/>
          <w:lang w:eastAsia="en-US"/>
        </w:rPr>
      </w:pPr>
      <w:r w:rsidRPr="00324CD5">
        <w:rPr>
          <w:rFonts w:eastAsia="Calibri"/>
          <w:lang w:eastAsia="en-US"/>
        </w:rPr>
        <w:t>Количество участников: 70 чел.</w:t>
      </w:r>
    </w:p>
    <w:p w:rsidR="00324CD5" w:rsidRPr="00324CD5" w:rsidRDefault="00324CD5" w:rsidP="00324CD5">
      <w:pPr>
        <w:spacing w:line="276" w:lineRule="auto"/>
        <w:jc w:val="both"/>
      </w:pPr>
    </w:p>
    <w:p w:rsidR="00324CD5" w:rsidRPr="00324CD5" w:rsidRDefault="00324CD5" w:rsidP="00324CD5">
      <w:pPr>
        <w:ind w:right="-1" w:firstLine="426"/>
        <w:jc w:val="center"/>
        <w:rPr>
          <w:b/>
        </w:rPr>
      </w:pPr>
      <w:r w:rsidRPr="00324CD5">
        <w:rPr>
          <w:b/>
        </w:rPr>
        <w:t>БУ РК «</w:t>
      </w:r>
      <w:proofErr w:type="spellStart"/>
      <w:r w:rsidRPr="00324CD5">
        <w:rPr>
          <w:b/>
        </w:rPr>
        <w:t>Юстинская</w:t>
      </w:r>
      <w:proofErr w:type="spellEnd"/>
      <w:r w:rsidRPr="00324CD5">
        <w:rPr>
          <w:b/>
        </w:rPr>
        <w:t xml:space="preserve"> РБ им. </w:t>
      </w:r>
      <w:proofErr w:type="spellStart"/>
      <w:r w:rsidRPr="00324CD5">
        <w:rPr>
          <w:b/>
        </w:rPr>
        <w:t>Колдаева</w:t>
      </w:r>
      <w:proofErr w:type="spellEnd"/>
      <w:r w:rsidRPr="00324CD5">
        <w:rPr>
          <w:b/>
        </w:rPr>
        <w:t xml:space="preserve"> Б.Э.»</w:t>
      </w:r>
    </w:p>
    <w:p w:rsidR="00324CD5" w:rsidRPr="00324CD5" w:rsidRDefault="00324CD5" w:rsidP="00324CD5">
      <w:pPr>
        <w:ind w:right="-1" w:firstLine="426"/>
        <w:jc w:val="both"/>
        <w:rPr>
          <w:b/>
          <w:i/>
        </w:rPr>
      </w:pPr>
    </w:p>
    <w:p w:rsidR="00324CD5" w:rsidRPr="00324CD5" w:rsidRDefault="00324CD5" w:rsidP="00324CD5">
      <w:pPr>
        <w:ind w:firstLine="709"/>
        <w:rPr>
          <w:bCs/>
        </w:rPr>
      </w:pPr>
      <w:r w:rsidRPr="00324CD5">
        <w:rPr>
          <w:bCs/>
        </w:rPr>
        <w:t>Деятельность БУ РК «</w:t>
      </w:r>
      <w:proofErr w:type="spellStart"/>
      <w:r w:rsidRPr="00324CD5">
        <w:rPr>
          <w:bCs/>
        </w:rPr>
        <w:t>Юстинская</w:t>
      </w:r>
      <w:proofErr w:type="spellEnd"/>
      <w:r w:rsidRPr="00324CD5">
        <w:rPr>
          <w:bCs/>
        </w:rPr>
        <w:t xml:space="preserve"> РБ им. </w:t>
      </w:r>
      <w:proofErr w:type="spellStart"/>
      <w:r w:rsidRPr="00324CD5">
        <w:rPr>
          <w:bCs/>
        </w:rPr>
        <w:t>Колдаева</w:t>
      </w:r>
      <w:proofErr w:type="spellEnd"/>
      <w:r w:rsidRPr="00324CD5">
        <w:rPr>
          <w:bCs/>
        </w:rPr>
        <w:t xml:space="preserve"> Б.Э.» финансируется за счет средств ОМС, республиканского бюджета (противотуберкулезный кабинет, кабинет паллиативной меди</w:t>
      </w:r>
      <w:r w:rsidRPr="00324CD5">
        <w:rPr>
          <w:bCs/>
        </w:rPr>
        <w:lastRenderedPageBreak/>
        <w:t>цинской помощи, кабинет медицинского освидетельствования, субсидии на иные цели (диализ, капитальный ремонт)), Социального Фонда России (родовые сертификаты), а также за счет собственных средств организации.</w:t>
      </w:r>
    </w:p>
    <w:p w:rsidR="00324CD5" w:rsidRPr="00324CD5" w:rsidRDefault="00324CD5" w:rsidP="00324CD5">
      <w:pPr>
        <w:ind w:firstLine="709"/>
        <w:rPr>
          <w:bCs/>
        </w:rPr>
      </w:pPr>
      <w:r w:rsidRPr="00324CD5">
        <w:rPr>
          <w:bCs/>
        </w:rPr>
        <w:t>Штатное расписание БУ РК «</w:t>
      </w:r>
      <w:proofErr w:type="spellStart"/>
      <w:r w:rsidRPr="00324CD5">
        <w:rPr>
          <w:bCs/>
        </w:rPr>
        <w:t>Юстинская</w:t>
      </w:r>
      <w:proofErr w:type="spellEnd"/>
      <w:r w:rsidRPr="00324CD5">
        <w:rPr>
          <w:bCs/>
        </w:rPr>
        <w:t xml:space="preserve"> РБ им. </w:t>
      </w:r>
      <w:proofErr w:type="spellStart"/>
      <w:r w:rsidRPr="00324CD5">
        <w:rPr>
          <w:bCs/>
        </w:rPr>
        <w:t>Колдаева</w:t>
      </w:r>
      <w:proofErr w:type="spellEnd"/>
      <w:r w:rsidRPr="00324CD5">
        <w:rPr>
          <w:bCs/>
        </w:rPr>
        <w:t xml:space="preserve"> Б.Э.» по ОМС на 01.07.2025г. остается без изменений: 161,5 штатных единиц, в </w:t>
      </w:r>
      <w:proofErr w:type="spellStart"/>
      <w:r w:rsidRPr="00324CD5">
        <w:rPr>
          <w:bCs/>
        </w:rPr>
        <w:t>т.ч</w:t>
      </w:r>
      <w:proofErr w:type="spellEnd"/>
      <w:r w:rsidRPr="00324CD5">
        <w:rPr>
          <w:bCs/>
        </w:rPr>
        <w:t xml:space="preserve">. врачи – 36,0; провизор – 1,0; медицинский психолог -  0,5; средний медицинский персонал – 68,5; прочий персонал - 55,5. </w:t>
      </w:r>
    </w:p>
    <w:p w:rsidR="00324CD5" w:rsidRPr="00324CD5" w:rsidRDefault="00324CD5" w:rsidP="00324CD5">
      <w:pPr>
        <w:ind w:firstLine="709"/>
        <w:rPr>
          <w:bCs/>
        </w:rPr>
      </w:pPr>
      <w:r w:rsidRPr="00324CD5">
        <w:rPr>
          <w:bCs/>
        </w:rPr>
        <w:t xml:space="preserve">По республиканскому бюджету с 01.01.2025г. предусмотрено и утверждено 3,25 штатных единиц, в </w:t>
      </w:r>
      <w:proofErr w:type="spellStart"/>
      <w:r w:rsidRPr="00324CD5">
        <w:rPr>
          <w:bCs/>
        </w:rPr>
        <w:t>т.ч</w:t>
      </w:r>
      <w:proofErr w:type="spellEnd"/>
      <w:r w:rsidRPr="00324CD5">
        <w:rPr>
          <w:bCs/>
        </w:rPr>
        <w:t>. врачи – 1,75; средний медицинский персонал – 1,5.</w:t>
      </w:r>
    </w:p>
    <w:p w:rsidR="00324CD5" w:rsidRPr="00324CD5" w:rsidRDefault="00324CD5" w:rsidP="00324CD5">
      <w:pPr>
        <w:ind w:firstLine="709"/>
        <w:rPr>
          <w:bCs/>
        </w:rPr>
      </w:pPr>
      <w:r w:rsidRPr="00324CD5">
        <w:rPr>
          <w:bCs/>
        </w:rPr>
        <w:t xml:space="preserve">По приносящей доход деятельности с 01.01.2025г. предусмотрено и утверждено 2,5 штатных единиц, в </w:t>
      </w:r>
      <w:proofErr w:type="spellStart"/>
      <w:r w:rsidRPr="00324CD5">
        <w:rPr>
          <w:bCs/>
        </w:rPr>
        <w:t>т.ч</w:t>
      </w:r>
      <w:proofErr w:type="spellEnd"/>
      <w:r w:rsidRPr="00324CD5">
        <w:rPr>
          <w:bCs/>
        </w:rPr>
        <w:t>. врачи – 0,5; средний медицинский персонал – 1,5; прочий персонал – 0,5.</w:t>
      </w:r>
    </w:p>
    <w:p w:rsidR="00324CD5" w:rsidRPr="00324CD5" w:rsidRDefault="00324CD5" w:rsidP="00324CD5">
      <w:pPr>
        <w:ind w:firstLine="709"/>
        <w:rPr>
          <w:bCs/>
        </w:rPr>
      </w:pPr>
      <w:r w:rsidRPr="00324CD5">
        <w:rPr>
          <w:bCs/>
        </w:rPr>
        <w:t xml:space="preserve">Укомплектованность штатами на 01.07.2025г. составляет 86,4%, в </w:t>
      </w:r>
      <w:proofErr w:type="spellStart"/>
      <w:r w:rsidRPr="00324CD5">
        <w:rPr>
          <w:bCs/>
        </w:rPr>
        <w:t>т.ч</w:t>
      </w:r>
      <w:proofErr w:type="spellEnd"/>
      <w:r w:rsidRPr="00324CD5">
        <w:rPr>
          <w:bCs/>
        </w:rPr>
        <w:t xml:space="preserve">. врачи – 70,6% (27 ф/лиц), средний медицинский персонал – 88,6% (62ф/лица), прочий персонал - 100% (59ф/лиц).  Дефицит медицинских кадров составляет 13,6%. </w:t>
      </w:r>
    </w:p>
    <w:p w:rsidR="00324CD5" w:rsidRPr="00324CD5" w:rsidRDefault="00324CD5" w:rsidP="00324CD5">
      <w:pPr>
        <w:ind w:firstLine="709"/>
        <w:rPr>
          <w:bCs/>
        </w:rPr>
      </w:pPr>
      <w:r w:rsidRPr="00324CD5">
        <w:rPr>
          <w:bCs/>
        </w:rPr>
        <w:t>В БУ РК «</w:t>
      </w:r>
      <w:proofErr w:type="spellStart"/>
      <w:r w:rsidRPr="00324CD5">
        <w:rPr>
          <w:bCs/>
        </w:rPr>
        <w:t>Юстинская</w:t>
      </w:r>
      <w:proofErr w:type="spellEnd"/>
      <w:r w:rsidRPr="00324CD5">
        <w:rPr>
          <w:bCs/>
        </w:rPr>
        <w:t xml:space="preserve"> РБ» также остаются вакантными врачебные должности: 1,0ст. заместителя главного врача по медицинской части, 1,0ст. врача-травматолога-ортопеда, 1,0ст. врача-хирурга поликлиники и 1,0ст. врача-анестезиолога-реаниматолога, </w:t>
      </w:r>
      <w:proofErr w:type="gramStart"/>
      <w:r w:rsidRPr="00324CD5">
        <w:rPr>
          <w:bCs/>
        </w:rPr>
        <w:t>1,0ст.врача</w:t>
      </w:r>
      <w:proofErr w:type="gramEnd"/>
      <w:r w:rsidRPr="00324CD5">
        <w:rPr>
          <w:bCs/>
        </w:rPr>
        <w:t>-терапевта участкового на период отпуска по уходу за ребенком.</w:t>
      </w:r>
    </w:p>
    <w:p w:rsidR="00324CD5" w:rsidRPr="00324CD5" w:rsidRDefault="00324CD5" w:rsidP="00324CD5">
      <w:pPr>
        <w:ind w:firstLine="709"/>
        <w:rPr>
          <w:bCs/>
        </w:rPr>
      </w:pPr>
      <w:r w:rsidRPr="00324CD5">
        <w:rPr>
          <w:bCs/>
        </w:rPr>
        <w:t>Приказом МЗ РК от 20.06.2025г. №605пр «Об утверждении коечного фонда на 2025г. в БУ РК «</w:t>
      </w:r>
      <w:proofErr w:type="spellStart"/>
      <w:r w:rsidRPr="00324CD5">
        <w:rPr>
          <w:bCs/>
        </w:rPr>
        <w:t>Юстинская</w:t>
      </w:r>
      <w:proofErr w:type="spellEnd"/>
      <w:r w:rsidRPr="00324CD5">
        <w:rPr>
          <w:bCs/>
        </w:rPr>
        <w:t xml:space="preserve"> РБ </w:t>
      </w:r>
      <w:proofErr w:type="spellStart"/>
      <w:r w:rsidRPr="00324CD5">
        <w:rPr>
          <w:bCs/>
        </w:rPr>
        <w:t>им.Колдаева</w:t>
      </w:r>
      <w:proofErr w:type="spellEnd"/>
      <w:r w:rsidRPr="00324CD5">
        <w:rPr>
          <w:bCs/>
        </w:rPr>
        <w:t xml:space="preserve"> Б.Э.» оптимизирована 1 круглосуточная койка терапевтического профиля, таким образом на 30.06.2025г. коечная сеть составляет 41 койка, в </w:t>
      </w:r>
      <w:proofErr w:type="spellStart"/>
      <w:r w:rsidRPr="00324CD5">
        <w:rPr>
          <w:bCs/>
        </w:rPr>
        <w:t>т.ч</w:t>
      </w:r>
      <w:proofErr w:type="spellEnd"/>
      <w:r w:rsidRPr="00324CD5">
        <w:rPr>
          <w:bCs/>
        </w:rPr>
        <w:t xml:space="preserve">. 26 круглосуточного стационара и 15 дневного стационара. </w:t>
      </w:r>
    </w:p>
    <w:p w:rsidR="00324CD5" w:rsidRPr="00324CD5" w:rsidRDefault="00324CD5" w:rsidP="00324CD5">
      <w:pPr>
        <w:ind w:firstLine="709"/>
        <w:rPr>
          <w:bCs/>
        </w:rPr>
      </w:pPr>
      <w:r w:rsidRPr="00324CD5">
        <w:rPr>
          <w:bCs/>
        </w:rPr>
        <w:t xml:space="preserve">При годовом плане 472 случая на сумму 16 877,3 </w:t>
      </w:r>
      <w:proofErr w:type="spellStart"/>
      <w:r w:rsidRPr="00324CD5">
        <w:rPr>
          <w:bCs/>
        </w:rPr>
        <w:t>тыс.руб</w:t>
      </w:r>
      <w:proofErr w:type="spellEnd"/>
      <w:r w:rsidRPr="00324CD5">
        <w:rPr>
          <w:bCs/>
        </w:rPr>
        <w:t xml:space="preserve">. круглосуточного стационара исполнено 354 случаев на сумму 9 164,1 </w:t>
      </w:r>
      <w:proofErr w:type="spellStart"/>
      <w:r w:rsidRPr="00324CD5">
        <w:rPr>
          <w:bCs/>
        </w:rPr>
        <w:t>тыс.руб</w:t>
      </w:r>
      <w:proofErr w:type="spellEnd"/>
      <w:r w:rsidRPr="00324CD5">
        <w:rPr>
          <w:bCs/>
        </w:rPr>
        <w:t>. Выполнение случаев КС по КСГ от годового плана составляет 53,8% и 150,0% от полугодового плана.</w:t>
      </w:r>
    </w:p>
    <w:p w:rsidR="00324CD5" w:rsidRPr="00324CD5" w:rsidRDefault="00324CD5" w:rsidP="00324CD5">
      <w:pPr>
        <w:ind w:firstLine="709"/>
        <w:rPr>
          <w:bCs/>
        </w:rPr>
      </w:pPr>
      <w:r w:rsidRPr="00324CD5">
        <w:rPr>
          <w:bCs/>
        </w:rPr>
        <w:t xml:space="preserve"> По дневному стационару годовой план 230 случай на сумму 4 585,7тыс.руб., исполнено 187 случаев на сумму 3 046,8 </w:t>
      </w:r>
      <w:proofErr w:type="spellStart"/>
      <w:r w:rsidRPr="00324CD5">
        <w:rPr>
          <w:bCs/>
        </w:rPr>
        <w:t>тыс.руб</w:t>
      </w:r>
      <w:proofErr w:type="spellEnd"/>
      <w:r w:rsidRPr="00324CD5">
        <w:rPr>
          <w:bCs/>
        </w:rPr>
        <w:t xml:space="preserve">. Выполнение случаев ДС по КСГ от годового плана составляет 81,3% и 198,9% от полугодового плана. </w:t>
      </w:r>
    </w:p>
    <w:p w:rsidR="00324CD5" w:rsidRPr="00324CD5" w:rsidRDefault="00324CD5" w:rsidP="00324CD5">
      <w:pPr>
        <w:ind w:firstLine="709"/>
        <w:rPr>
          <w:bCs/>
        </w:rPr>
      </w:pPr>
      <w:r w:rsidRPr="00324CD5">
        <w:rPr>
          <w:bCs/>
        </w:rPr>
        <w:t xml:space="preserve">Годовой план скорой медицинской помощи в количестве 1839 вызовов на сумму 13 391,5тыс.руб., исполнение за 2 квартал 2025г. составляет 1 232 вызова на сумму 5 611,1 </w:t>
      </w:r>
      <w:proofErr w:type="spellStart"/>
      <w:r w:rsidRPr="00324CD5">
        <w:rPr>
          <w:bCs/>
        </w:rPr>
        <w:t>тыс.руб</w:t>
      </w:r>
      <w:proofErr w:type="spellEnd"/>
      <w:r w:rsidRPr="00324CD5">
        <w:rPr>
          <w:bCs/>
        </w:rPr>
        <w:t>. Выполнение от годового плана по вызовам составило 67,0% и 133,9% от полугодового плана.</w:t>
      </w:r>
    </w:p>
    <w:p w:rsidR="00324CD5" w:rsidRPr="00324CD5" w:rsidRDefault="00324CD5" w:rsidP="00324CD5">
      <w:pPr>
        <w:ind w:firstLine="709"/>
        <w:rPr>
          <w:bCs/>
        </w:rPr>
      </w:pPr>
      <w:r w:rsidRPr="00324CD5">
        <w:rPr>
          <w:bCs/>
        </w:rPr>
        <w:t xml:space="preserve">Амбулаторно-поликлиническая помощь, в </w:t>
      </w:r>
      <w:proofErr w:type="spellStart"/>
      <w:r w:rsidRPr="00324CD5">
        <w:rPr>
          <w:bCs/>
        </w:rPr>
        <w:t>т.ч</w:t>
      </w:r>
      <w:proofErr w:type="spellEnd"/>
      <w:r w:rsidRPr="00324CD5">
        <w:rPr>
          <w:bCs/>
        </w:rPr>
        <w:t>.:</w:t>
      </w:r>
    </w:p>
    <w:tbl>
      <w:tblPr>
        <w:tblStyle w:val="14"/>
        <w:tblW w:w="0" w:type="auto"/>
        <w:tblInd w:w="250" w:type="dxa"/>
        <w:tblLook w:val="04A0" w:firstRow="1" w:lastRow="0" w:firstColumn="1" w:lastColumn="0" w:noHBand="0" w:noVBand="1"/>
      </w:tblPr>
      <w:tblGrid>
        <w:gridCol w:w="381"/>
        <w:gridCol w:w="3360"/>
        <w:gridCol w:w="2513"/>
        <w:gridCol w:w="1995"/>
        <w:gridCol w:w="1922"/>
      </w:tblGrid>
      <w:tr w:rsidR="00324CD5" w:rsidRPr="00324CD5" w:rsidTr="00324CD5">
        <w:tc>
          <w:tcPr>
            <w:tcW w:w="3741" w:type="dxa"/>
            <w:gridSpan w:val="2"/>
            <w:vAlign w:val="center"/>
          </w:tcPr>
          <w:p w:rsidR="00324CD5" w:rsidRPr="00324CD5" w:rsidRDefault="00324CD5" w:rsidP="00324CD5">
            <w:pPr>
              <w:contextualSpacing/>
              <w:jc w:val="center"/>
              <w:rPr>
                <w:rFonts w:ascii="Times New Roman" w:hAnsi="Times New Roman"/>
                <w:bCs/>
              </w:rPr>
            </w:pPr>
            <w:r w:rsidRPr="00324CD5">
              <w:rPr>
                <w:rFonts w:ascii="Times New Roman" w:hAnsi="Times New Roman"/>
                <w:bCs/>
              </w:rPr>
              <w:t>вид медицинской помощи</w:t>
            </w:r>
          </w:p>
        </w:tc>
        <w:tc>
          <w:tcPr>
            <w:tcW w:w="2513" w:type="dxa"/>
            <w:vAlign w:val="center"/>
          </w:tcPr>
          <w:p w:rsidR="00324CD5" w:rsidRPr="00324CD5" w:rsidRDefault="00324CD5" w:rsidP="00324CD5">
            <w:pPr>
              <w:contextualSpacing/>
              <w:jc w:val="center"/>
              <w:rPr>
                <w:rFonts w:ascii="Times New Roman" w:hAnsi="Times New Roman"/>
                <w:bCs/>
              </w:rPr>
            </w:pPr>
            <w:r w:rsidRPr="00324CD5">
              <w:rPr>
                <w:rFonts w:ascii="Times New Roman" w:hAnsi="Times New Roman"/>
                <w:bCs/>
              </w:rPr>
              <w:t>план на 2025г.</w:t>
            </w:r>
          </w:p>
        </w:tc>
        <w:tc>
          <w:tcPr>
            <w:tcW w:w="1995" w:type="dxa"/>
            <w:vAlign w:val="center"/>
          </w:tcPr>
          <w:p w:rsidR="00324CD5" w:rsidRPr="00324CD5" w:rsidRDefault="00324CD5" w:rsidP="00324CD5">
            <w:pPr>
              <w:contextualSpacing/>
              <w:jc w:val="center"/>
              <w:rPr>
                <w:rFonts w:ascii="Times New Roman" w:hAnsi="Times New Roman"/>
                <w:bCs/>
              </w:rPr>
            </w:pPr>
            <w:r w:rsidRPr="00324CD5">
              <w:rPr>
                <w:rFonts w:ascii="Times New Roman" w:hAnsi="Times New Roman"/>
                <w:bCs/>
              </w:rPr>
              <w:t>фактически исполнено за 2 квартал 2025г.</w:t>
            </w:r>
          </w:p>
        </w:tc>
        <w:tc>
          <w:tcPr>
            <w:tcW w:w="1922" w:type="dxa"/>
            <w:vAlign w:val="center"/>
          </w:tcPr>
          <w:p w:rsidR="00324CD5" w:rsidRPr="00324CD5" w:rsidRDefault="00324CD5" w:rsidP="00324CD5">
            <w:pPr>
              <w:contextualSpacing/>
              <w:jc w:val="center"/>
              <w:rPr>
                <w:rFonts w:ascii="Times New Roman" w:hAnsi="Times New Roman"/>
                <w:bCs/>
              </w:rPr>
            </w:pPr>
            <w:r w:rsidRPr="00324CD5">
              <w:rPr>
                <w:rFonts w:ascii="Times New Roman" w:hAnsi="Times New Roman"/>
                <w:bCs/>
              </w:rPr>
              <w:t>Процент исполнения от года/квартала</w:t>
            </w:r>
          </w:p>
        </w:tc>
      </w:tr>
      <w:tr w:rsidR="00324CD5" w:rsidRPr="00324CD5" w:rsidTr="00324CD5">
        <w:trPr>
          <w:trHeight w:val="129"/>
        </w:trPr>
        <w:tc>
          <w:tcPr>
            <w:tcW w:w="381" w:type="dxa"/>
            <w:vMerge w:val="restart"/>
          </w:tcPr>
          <w:p w:rsidR="00324CD5" w:rsidRPr="00324CD5" w:rsidRDefault="00324CD5" w:rsidP="00324CD5">
            <w:pPr>
              <w:contextualSpacing/>
              <w:jc w:val="center"/>
              <w:rPr>
                <w:rFonts w:ascii="Times New Roman" w:hAnsi="Times New Roman"/>
                <w:bCs/>
              </w:rPr>
            </w:pPr>
            <w:r w:rsidRPr="00324CD5">
              <w:rPr>
                <w:rFonts w:ascii="Times New Roman" w:hAnsi="Times New Roman"/>
                <w:bCs/>
              </w:rPr>
              <w:t xml:space="preserve">  1.</w:t>
            </w:r>
          </w:p>
        </w:tc>
        <w:tc>
          <w:tcPr>
            <w:tcW w:w="3360" w:type="dxa"/>
            <w:vMerge w:val="restart"/>
          </w:tcPr>
          <w:p w:rsidR="00324CD5" w:rsidRPr="00324CD5" w:rsidRDefault="00324CD5" w:rsidP="00324CD5">
            <w:pPr>
              <w:contextualSpacing/>
              <w:jc w:val="center"/>
              <w:rPr>
                <w:rFonts w:ascii="Times New Roman" w:hAnsi="Times New Roman"/>
                <w:bCs/>
              </w:rPr>
            </w:pPr>
            <w:r w:rsidRPr="00324CD5">
              <w:rPr>
                <w:rFonts w:ascii="Times New Roman" w:hAnsi="Times New Roman"/>
                <w:bCs/>
              </w:rPr>
              <w:t xml:space="preserve"> профилактические посещения</w:t>
            </w:r>
          </w:p>
        </w:tc>
        <w:tc>
          <w:tcPr>
            <w:tcW w:w="2513"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10200</w:t>
            </w:r>
          </w:p>
        </w:tc>
        <w:tc>
          <w:tcPr>
            <w:tcW w:w="1995"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12450</w:t>
            </w:r>
          </w:p>
        </w:tc>
        <w:tc>
          <w:tcPr>
            <w:tcW w:w="1922" w:type="dxa"/>
            <w:vMerge w:val="restart"/>
            <w:vAlign w:val="center"/>
          </w:tcPr>
          <w:p w:rsidR="00324CD5" w:rsidRPr="00324CD5" w:rsidRDefault="00324CD5" w:rsidP="00324CD5">
            <w:pPr>
              <w:contextualSpacing/>
              <w:jc w:val="center"/>
              <w:rPr>
                <w:rFonts w:ascii="Times New Roman" w:hAnsi="Times New Roman"/>
                <w:bCs/>
              </w:rPr>
            </w:pPr>
            <w:r w:rsidRPr="00324CD5">
              <w:rPr>
                <w:rFonts w:ascii="Times New Roman" w:hAnsi="Times New Roman"/>
                <w:bCs/>
              </w:rPr>
              <w:t xml:space="preserve">      122,1/244,1</w:t>
            </w:r>
          </w:p>
          <w:p w:rsidR="00324CD5" w:rsidRPr="00324CD5" w:rsidRDefault="00324CD5" w:rsidP="00324CD5">
            <w:pPr>
              <w:contextualSpacing/>
              <w:jc w:val="center"/>
              <w:rPr>
                <w:rFonts w:ascii="Times New Roman" w:hAnsi="Times New Roman"/>
                <w:bCs/>
              </w:rPr>
            </w:pPr>
          </w:p>
        </w:tc>
      </w:tr>
      <w:tr w:rsidR="00324CD5" w:rsidRPr="00324CD5" w:rsidTr="00324CD5">
        <w:trPr>
          <w:trHeight w:val="128"/>
        </w:trPr>
        <w:tc>
          <w:tcPr>
            <w:tcW w:w="381" w:type="dxa"/>
            <w:vMerge/>
          </w:tcPr>
          <w:p w:rsidR="00324CD5" w:rsidRPr="00324CD5" w:rsidRDefault="00324CD5" w:rsidP="00324CD5">
            <w:pPr>
              <w:contextualSpacing/>
              <w:jc w:val="center"/>
              <w:rPr>
                <w:rFonts w:ascii="Times New Roman" w:hAnsi="Times New Roman"/>
                <w:bCs/>
                <w:highlight w:val="yellow"/>
              </w:rPr>
            </w:pPr>
          </w:p>
        </w:tc>
        <w:tc>
          <w:tcPr>
            <w:tcW w:w="3360" w:type="dxa"/>
            <w:vMerge/>
          </w:tcPr>
          <w:p w:rsidR="00324CD5" w:rsidRPr="00324CD5" w:rsidRDefault="00324CD5" w:rsidP="00324CD5">
            <w:pPr>
              <w:contextualSpacing/>
              <w:jc w:val="center"/>
              <w:rPr>
                <w:rFonts w:ascii="Times New Roman" w:hAnsi="Times New Roman"/>
                <w:bCs/>
                <w:highlight w:val="yellow"/>
              </w:rPr>
            </w:pPr>
          </w:p>
        </w:tc>
        <w:tc>
          <w:tcPr>
            <w:tcW w:w="2513" w:type="dxa"/>
          </w:tcPr>
          <w:p w:rsidR="00324CD5" w:rsidRPr="00324CD5" w:rsidRDefault="00324CD5" w:rsidP="00324CD5">
            <w:pPr>
              <w:contextualSpacing/>
              <w:jc w:val="center"/>
              <w:rPr>
                <w:rFonts w:ascii="Times New Roman" w:hAnsi="Times New Roman"/>
                <w:bCs/>
                <w:highlight w:val="yellow"/>
              </w:rPr>
            </w:pPr>
            <w:r w:rsidRPr="00324CD5">
              <w:rPr>
                <w:rFonts w:ascii="Times New Roman" w:hAnsi="Times New Roman"/>
                <w:bCs/>
              </w:rPr>
              <w:t>по душевой норматив</w:t>
            </w:r>
          </w:p>
        </w:tc>
        <w:tc>
          <w:tcPr>
            <w:tcW w:w="1995" w:type="dxa"/>
          </w:tcPr>
          <w:p w:rsidR="00324CD5" w:rsidRPr="00324CD5" w:rsidRDefault="00324CD5" w:rsidP="00324CD5">
            <w:pPr>
              <w:contextualSpacing/>
              <w:jc w:val="center"/>
              <w:rPr>
                <w:rFonts w:ascii="Times New Roman" w:hAnsi="Times New Roman"/>
                <w:bCs/>
                <w:highlight w:val="yellow"/>
              </w:rPr>
            </w:pPr>
            <w:r w:rsidRPr="00324CD5">
              <w:rPr>
                <w:rFonts w:ascii="Times New Roman" w:hAnsi="Times New Roman"/>
                <w:bCs/>
              </w:rPr>
              <w:t>12 314,9тыс.руб.</w:t>
            </w:r>
          </w:p>
        </w:tc>
        <w:tc>
          <w:tcPr>
            <w:tcW w:w="1922" w:type="dxa"/>
            <w:vMerge/>
          </w:tcPr>
          <w:p w:rsidR="00324CD5" w:rsidRPr="00324CD5" w:rsidRDefault="00324CD5" w:rsidP="00324CD5">
            <w:pPr>
              <w:contextualSpacing/>
              <w:jc w:val="center"/>
              <w:rPr>
                <w:rFonts w:ascii="Times New Roman" w:hAnsi="Times New Roman"/>
                <w:bCs/>
                <w:highlight w:val="yellow"/>
              </w:rPr>
            </w:pPr>
          </w:p>
        </w:tc>
      </w:tr>
      <w:tr w:rsidR="00324CD5" w:rsidRPr="00324CD5" w:rsidTr="00324CD5">
        <w:trPr>
          <w:trHeight w:val="129"/>
        </w:trPr>
        <w:tc>
          <w:tcPr>
            <w:tcW w:w="381" w:type="dxa"/>
            <w:vMerge w:val="restart"/>
          </w:tcPr>
          <w:p w:rsidR="00324CD5" w:rsidRPr="00324CD5" w:rsidRDefault="00324CD5" w:rsidP="00324CD5">
            <w:pPr>
              <w:contextualSpacing/>
              <w:jc w:val="center"/>
              <w:rPr>
                <w:rFonts w:ascii="Times New Roman" w:hAnsi="Times New Roman"/>
                <w:bCs/>
              </w:rPr>
            </w:pPr>
            <w:r w:rsidRPr="00324CD5">
              <w:rPr>
                <w:rFonts w:ascii="Times New Roman" w:hAnsi="Times New Roman"/>
                <w:bCs/>
              </w:rPr>
              <w:t>2.</w:t>
            </w:r>
          </w:p>
        </w:tc>
        <w:tc>
          <w:tcPr>
            <w:tcW w:w="3360" w:type="dxa"/>
            <w:vMerge w:val="restart"/>
          </w:tcPr>
          <w:p w:rsidR="00324CD5" w:rsidRPr="00324CD5" w:rsidRDefault="00324CD5" w:rsidP="00324CD5">
            <w:pPr>
              <w:contextualSpacing/>
              <w:jc w:val="center"/>
              <w:rPr>
                <w:rFonts w:ascii="Times New Roman" w:hAnsi="Times New Roman"/>
                <w:bCs/>
              </w:rPr>
            </w:pPr>
            <w:r w:rsidRPr="00324CD5">
              <w:rPr>
                <w:rFonts w:ascii="Times New Roman" w:hAnsi="Times New Roman"/>
                <w:bCs/>
              </w:rPr>
              <w:t>неотложная помощь</w:t>
            </w:r>
          </w:p>
        </w:tc>
        <w:tc>
          <w:tcPr>
            <w:tcW w:w="2513"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3650</w:t>
            </w:r>
          </w:p>
        </w:tc>
        <w:tc>
          <w:tcPr>
            <w:tcW w:w="1995"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2457</w:t>
            </w:r>
          </w:p>
        </w:tc>
        <w:tc>
          <w:tcPr>
            <w:tcW w:w="1922" w:type="dxa"/>
            <w:vMerge w:val="restart"/>
          </w:tcPr>
          <w:p w:rsidR="00324CD5" w:rsidRPr="00324CD5" w:rsidRDefault="00324CD5" w:rsidP="00324CD5">
            <w:pPr>
              <w:contextualSpacing/>
              <w:jc w:val="center"/>
              <w:rPr>
                <w:rFonts w:ascii="Times New Roman" w:hAnsi="Times New Roman"/>
                <w:bCs/>
              </w:rPr>
            </w:pPr>
            <w:r w:rsidRPr="00324CD5">
              <w:rPr>
                <w:rFonts w:ascii="Times New Roman" w:hAnsi="Times New Roman"/>
                <w:bCs/>
              </w:rPr>
              <w:t>67,3/134,6</w:t>
            </w:r>
          </w:p>
        </w:tc>
      </w:tr>
      <w:tr w:rsidR="00324CD5" w:rsidRPr="00324CD5" w:rsidTr="00324CD5">
        <w:trPr>
          <w:trHeight w:val="128"/>
        </w:trPr>
        <w:tc>
          <w:tcPr>
            <w:tcW w:w="381" w:type="dxa"/>
            <w:vMerge/>
          </w:tcPr>
          <w:p w:rsidR="00324CD5" w:rsidRPr="00324CD5" w:rsidRDefault="00324CD5" w:rsidP="00324CD5">
            <w:pPr>
              <w:contextualSpacing/>
              <w:jc w:val="center"/>
              <w:rPr>
                <w:rFonts w:ascii="Times New Roman" w:hAnsi="Times New Roman"/>
                <w:bCs/>
                <w:highlight w:val="yellow"/>
              </w:rPr>
            </w:pPr>
          </w:p>
        </w:tc>
        <w:tc>
          <w:tcPr>
            <w:tcW w:w="3360" w:type="dxa"/>
            <w:vMerge/>
          </w:tcPr>
          <w:p w:rsidR="00324CD5" w:rsidRPr="00324CD5" w:rsidRDefault="00324CD5" w:rsidP="00324CD5">
            <w:pPr>
              <w:contextualSpacing/>
              <w:jc w:val="center"/>
              <w:rPr>
                <w:rFonts w:ascii="Times New Roman" w:hAnsi="Times New Roman"/>
                <w:bCs/>
                <w:highlight w:val="yellow"/>
              </w:rPr>
            </w:pPr>
          </w:p>
        </w:tc>
        <w:tc>
          <w:tcPr>
            <w:tcW w:w="2513"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3 856,4тыс.руб.</w:t>
            </w:r>
          </w:p>
        </w:tc>
        <w:tc>
          <w:tcPr>
            <w:tcW w:w="1995"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 xml:space="preserve">2 596,0 </w:t>
            </w:r>
            <w:proofErr w:type="spellStart"/>
            <w:r w:rsidRPr="00324CD5">
              <w:rPr>
                <w:rFonts w:ascii="Times New Roman" w:hAnsi="Times New Roman"/>
                <w:bCs/>
              </w:rPr>
              <w:t>тыс.руб</w:t>
            </w:r>
            <w:proofErr w:type="spellEnd"/>
            <w:r w:rsidRPr="00324CD5">
              <w:rPr>
                <w:rFonts w:ascii="Times New Roman" w:hAnsi="Times New Roman"/>
                <w:bCs/>
              </w:rPr>
              <w:t>.</w:t>
            </w:r>
          </w:p>
        </w:tc>
        <w:tc>
          <w:tcPr>
            <w:tcW w:w="1922" w:type="dxa"/>
            <w:vMerge/>
          </w:tcPr>
          <w:p w:rsidR="00324CD5" w:rsidRPr="00324CD5" w:rsidRDefault="00324CD5" w:rsidP="00324CD5">
            <w:pPr>
              <w:contextualSpacing/>
              <w:jc w:val="center"/>
              <w:rPr>
                <w:rFonts w:ascii="Times New Roman" w:hAnsi="Times New Roman"/>
                <w:bCs/>
                <w:highlight w:val="yellow"/>
              </w:rPr>
            </w:pPr>
          </w:p>
        </w:tc>
      </w:tr>
      <w:tr w:rsidR="00324CD5" w:rsidRPr="00324CD5" w:rsidTr="00324CD5">
        <w:trPr>
          <w:trHeight w:val="129"/>
        </w:trPr>
        <w:tc>
          <w:tcPr>
            <w:tcW w:w="381" w:type="dxa"/>
            <w:vMerge w:val="restart"/>
          </w:tcPr>
          <w:p w:rsidR="00324CD5" w:rsidRPr="00324CD5" w:rsidRDefault="00324CD5" w:rsidP="00324CD5">
            <w:pPr>
              <w:contextualSpacing/>
              <w:jc w:val="center"/>
              <w:rPr>
                <w:rFonts w:ascii="Times New Roman" w:hAnsi="Times New Roman"/>
                <w:bCs/>
              </w:rPr>
            </w:pPr>
            <w:r w:rsidRPr="00324CD5">
              <w:rPr>
                <w:rFonts w:ascii="Times New Roman" w:hAnsi="Times New Roman"/>
                <w:bCs/>
              </w:rPr>
              <w:t>3.</w:t>
            </w:r>
          </w:p>
        </w:tc>
        <w:tc>
          <w:tcPr>
            <w:tcW w:w="3360" w:type="dxa"/>
            <w:vMerge w:val="restart"/>
          </w:tcPr>
          <w:p w:rsidR="00324CD5" w:rsidRPr="00324CD5" w:rsidRDefault="00324CD5" w:rsidP="00324CD5">
            <w:pPr>
              <w:contextualSpacing/>
              <w:jc w:val="center"/>
              <w:rPr>
                <w:rFonts w:ascii="Times New Roman" w:hAnsi="Times New Roman"/>
                <w:bCs/>
              </w:rPr>
            </w:pPr>
            <w:r w:rsidRPr="00324CD5">
              <w:rPr>
                <w:rFonts w:ascii="Times New Roman" w:hAnsi="Times New Roman"/>
                <w:bCs/>
              </w:rPr>
              <w:t>обращения по заболеванию</w:t>
            </w:r>
          </w:p>
        </w:tc>
        <w:tc>
          <w:tcPr>
            <w:tcW w:w="2513"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8000</w:t>
            </w:r>
          </w:p>
        </w:tc>
        <w:tc>
          <w:tcPr>
            <w:tcW w:w="1995"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5582</w:t>
            </w:r>
          </w:p>
        </w:tc>
        <w:tc>
          <w:tcPr>
            <w:tcW w:w="1922" w:type="dxa"/>
            <w:vMerge w:val="restart"/>
          </w:tcPr>
          <w:p w:rsidR="00324CD5" w:rsidRPr="00324CD5" w:rsidRDefault="00324CD5" w:rsidP="00324CD5">
            <w:pPr>
              <w:contextualSpacing/>
              <w:jc w:val="center"/>
              <w:rPr>
                <w:rFonts w:ascii="Times New Roman" w:hAnsi="Times New Roman"/>
                <w:bCs/>
                <w:highlight w:val="yellow"/>
              </w:rPr>
            </w:pPr>
            <w:r w:rsidRPr="00324CD5">
              <w:rPr>
                <w:rFonts w:ascii="Times New Roman" w:hAnsi="Times New Roman"/>
                <w:bCs/>
              </w:rPr>
              <w:t xml:space="preserve">     70,0/140,0</w:t>
            </w:r>
          </w:p>
        </w:tc>
      </w:tr>
      <w:tr w:rsidR="00324CD5" w:rsidRPr="00324CD5" w:rsidTr="00324CD5">
        <w:trPr>
          <w:trHeight w:val="128"/>
        </w:trPr>
        <w:tc>
          <w:tcPr>
            <w:tcW w:w="381" w:type="dxa"/>
            <w:vMerge/>
          </w:tcPr>
          <w:p w:rsidR="00324CD5" w:rsidRPr="00324CD5" w:rsidRDefault="00324CD5" w:rsidP="00324CD5">
            <w:pPr>
              <w:contextualSpacing/>
              <w:jc w:val="center"/>
              <w:rPr>
                <w:rFonts w:ascii="Times New Roman" w:hAnsi="Times New Roman"/>
                <w:bCs/>
                <w:highlight w:val="yellow"/>
              </w:rPr>
            </w:pPr>
          </w:p>
        </w:tc>
        <w:tc>
          <w:tcPr>
            <w:tcW w:w="3360" w:type="dxa"/>
            <w:vMerge/>
          </w:tcPr>
          <w:p w:rsidR="00324CD5" w:rsidRPr="00324CD5" w:rsidRDefault="00324CD5" w:rsidP="00324CD5">
            <w:pPr>
              <w:contextualSpacing/>
              <w:jc w:val="center"/>
              <w:rPr>
                <w:rFonts w:ascii="Times New Roman" w:hAnsi="Times New Roman"/>
                <w:bCs/>
                <w:highlight w:val="yellow"/>
              </w:rPr>
            </w:pPr>
          </w:p>
        </w:tc>
        <w:tc>
          <w:tcPr>
            <w:tcW w:w="2513"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по душевой норматив</w:t>
            </w:r>
          </w:p>
        </w:tc>
        <w:tc>
          <w:tcPr>
            <w:tcW w:w="1995"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6 040,2тыс.руб.</w:t>
            </w:r>
          </w:p>
        </w:tc>
        <w:tc>
          <w:tcPr>
            <w:tcW w:w="1922" w:type="dxa"/>
            <w:vMerge/>
          </w:tcPr>
          <w:p w:rsidR="00324CD5" w:rsidRPr="00324CD5" w:rsidRDefault="00324CD5" w:rsidP="00324CD5">
            <w:pPr>
              <w:contextualSpacing/>
              <w:jc w:val="center"/>
              <w:rPr>
                <w:rFonts w:ascii="Times New Roman" w:hAnsi="Times New Roman"/>
                <w:bCs/>
                <w:highlight w:val="yellow"/>
              </w:rPr>
            </w:pPr>
          </w:p>
        </w:tc>
      </w:tr>
      <w:tr w:rsidR="00324CD5" w:rsidRPr="00324CD5" w:rsidTr="00324CD5">
        <w:trPr>
          <w:trHeight w:val="128"/>
        </w:trPr>
        <w:tc>
          <w:tcPr>
            <w:tcW w:w="381" w:type="dxa"/>
            <w:vMerge w:val="restart"/>
          </w:tcPr>
          <w:p w:rsidR="00324CD5" w:rsidRPr="00324CD5" w:rsidRDefault="00324CD5" w:rsidP="00324CD5">
            <w:pPr>
              <w:contextualSpacing/>
              <w:jc w:val="center"/>
              <w:rPr>
                <w:rFonts w:ascii="Times New Roman" w:hAnsi="Times New Roman"/>
                <w:bCs/>
              </w:rPr>
            </w:pPr>
            <w:r w:rsidRPr="00324CD5">
              <w:rPr>
                <w:rFonts w:ascii="Times New Roman" w:hAnsi="Times New Roman"/>
                <w:bCs/>
              </w:rPr>
              <w:t>4.</w:t>
            </w:r>
          </w:p>
        </w:tc>
        <w:tc>
          <w:tcPr>
            <w:tcW w:w="3360" w:type="dxa"/>
            <w:vMerge w:val="restart"/>
          </w:tcPr>
          <w:p w:rsidR="00324CD5" w:rsidRPr="00324CD5" w:rsidRDefault="00324CD5" w:rsidP="00324CD5">
            <w:pPr>
              <w:contextualSpacing/>
              <w:jc w:val="center"/>
              <w:rPr>
                <w:rFonts w:ascii="Times New Roman" w:hAnsi="Times New Roman"/>
                <w:bCs/>
              </w:rPr>
            </w:pPr>
            <w:r w:rsidRPr="00324CD5">
              <w:rPr>
                <w:rFonts w:ascii="Times New Roman" w:hAnsi="Times New Roman"/>
                <w:bCs/>
              </w:rPr>
              <w:t>диспансеризация</w:t>
            </w:r>
          </w:p>
        </w:tc>
        <w:tc>
          <w:tcPr>
            <w:tcW w:w="2513"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4860</w:t>
            </w:r>
          </w:p>
        </w:tc>
        <w:tc>
          <w:tcPr>
            <w:tcW w:w="1995"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898</w:t>
            </w:r>
          </w:p>
        </w:tc>
        <w:tc>
          <w:tcPr>
            <w:tcW w:w="1922" w:type="dxa"/>
            <w:vMerge w:val="restart"/>
          </w:tcPr>
          <w:p w:rsidR="00324CD5" w:rsidRPr="00324CD5" w:rsidRDefault="00324CD5" w:rsidP="00324CD5">
            <w:pPr>
              <w:contextualSpacing/>
              <w:jc w:val="center"/>
              <w:rPr>
                <w:rFonts w:ascii="Times New Roman" w:hAnsi="Times New Roman"/>
                <w:bCs/>
              </w:rPr>
            </w:pPr>
            <w:r w:rsidRPr="00324CD5">
              <w:rPr>
                <w:rFonts w:ascii="Times New Roman" w:hAnsi="Times New Roman"/>
                <w:bCs/>
              </w:rPr>
              <w:t>18,5/73,9</w:t>
            </w:r>
          </w:p>
        </w:tc>
      </w:tr>
      <w:tr w:rsidR="00324CD5" w:rsidRPr="00324CD5" w:rsidTr="00324CD5">
        <w:trPr>
          <w:trHeight w:val="128"/>
        </w:trPr>
        <w:tc>
          <w:tcPr>
            <w:tcW w:w="381" w:type="dxa"/>
            <w:vMerge/>
          </w:tcPr>
          <w:p w:rsidR="00324CD5" w:rsidRPr="00324CD5" w:rsidRDefault="00324CD5" w:rsidP="00324CD5">
            <w:pPr>
              <w:contextualSpacing/>
              <w:jc w:val="center"/>
              <w:rPr>
                <w:rFonts w:ascii="Times New Roman" w:hAnsi="Times New Roman"/>
                <w:bCs/>
                <w:highlight w:val="yellow"/>
              </w:rPr>
            </w:pPr>
          </w:p>
        </w:tc>
        <w:tc>
          <w:tcPr>
            <w:tcW w:w="3360" w:type="dxa"/>
            <w:vMerge/>
          </w:tcPr>
          <w:p w:rsidR="00324CD5" w:rsidRPr="00324CD5" w:rsidRDefault="00324CD5" w:rsidP="00324CD5">
            <w:pPr>
              <w:contextualSpacing/>
              <w:jc w:val="center"/>
              <w:rPr>
                <w:rFonts w:ascii="Times New Roman" w:hAnsi="Times New Roman"/>
                <w:bCs/>
                <w:highlight w:val="yellow"/>
              </w:rPr>
            </w:pPr>
          </w:p>
        </w:tc>
        <w:tc>
          <w:tcPr>
            <w:tcW w:w="2513"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15 423,1</w:t>
            </w:r>
          </w:p>
        </w:tc>
        <w:tc>
          <w:tcPr>
            <w:tcW w:w="1995"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2 800,4</w:t>
            </w:r>
          </w:p>
        </w:tc>
        <w:tc>
          <w:tcPr>
            <w:tcW w:w="1922" w:type="dxa"/>
            <w:vMerge/>
          </w:tcPr>
          <w:p w:rsidR="00324CD5" w:rsidRPr="00324CD5" w:rsidRDefault="00324CD5" w:rsidP="00324CD5">
            <w:pPr>
              <w:contextualSpacing/>
              <w:jc w:val="center"/>
              <w:rPr>
                <w:rFonts w:ascii="Times New Roman" w:hAnsi="Times New Roman"/>
                <w:bCs/>
                <w:highlight w:val="yellow"/>
              </w:rPr>
            </w:pPr>
          </w:p>
        </w:tc>
      </w:tr>
      <w:tr w:rsidR="00324CD5" w:rsidRPr="00324CD5" w:rsidTr="00324CD5">
        <w:trPr>
          <w:trHeight w:val="128"/>
        </w:trPr>
        <w:tc>
          <w:tcPr>
            <w:tcW w:w="381" w:type="dxa"/>
            <w:vMerge w:val="restart"/>
          </w:tcPr>
          <w:p w:rsidR="00324CD5" w:rsidRPr="00324CD5" w:rsidRDefault="00324CD5" w:rsidP="00324CD5">
            <w:pPr>
              <w:contextualSpacing/>
              <w:jc w:val="center"/>
              <w:rPr>
                <w:rFonts w:ascii="Times New Roman" w:hAnsi="Times New Roman"/>
                <w:bCs/>
                <w:highlight w:val="yellow"/>
              </w:rPr>
            </w:pPr>
            <w:r w:rsidRPr="00324CD5">
              <w:rPr>
                <w:rFonts w:ascii="Times New Roman" w:hAnsi="Times New Roman"/>
                <w:bCs/>
              </w:rPr>
              <w:t>5.</w:t>
            </w:r>
          </w:p>
        </w:tc>
        <w:tc>
          <w:tcPr>
            <w:tcW w:w="3360" w:type="dxa"/>
            <w:vMerge w:val="restart"/>
          </w:tcPr>
          <w:p w:rsidR="00324CD5" w:rsidRPr="00324CD5" w:rsidRDefault="00324CD5" w:rsidP="00324CD5">
            <w:pPr>
              <w:contextualSpacing/>
              <w:jc w:val="center"/>
              <w:rPr>
                <w:rFonts w:ascii="Times New Roman" w:hAnsi="Times New Roman"/>
                <w:bCs/>
                <w:highlight w:val="yellow"/>
              </w:rPr>
            </w:pPr>
            <w:proofErr w:type="spellStart"/>
            <w:r w:rsidRPr="00324CD5">
              <w:rPr>
                <w:rFonts w:ascii="Times New Roman" w:hAnsi="Times New Roman"/>
                <w:bCs/>
              </w:rPr>
              <w:t>профосмотры</w:t>
            </w:r>
            <w:proofErr w:type="spellEnd"/>
          </w:p>
        </w:tc>
        <w:tc>
          <w:tcPr>
            <w:tcW w:w="2513"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1700</w:t>
            </w:r>
          </w:p>
        </w:tc>
        <w:tc>
          <w:tcPr>
            <w:tcW w:w="1995"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320</w:t>
            </w:r>
          </w:p>
        </w:tc>
        <w:tc>
          <w:tcPr>
            <w:tcW w:w="1922" w:type="dxa"/>
            <w:vMerge w:val="restart"/>
          </w:tcPr>
          <w:p w:rsidR="00324CD5" w:rsidRPr="00324CD5" w:rsidRDefault="00324CD5" w:rsidP="00324CD5">
            <w:pPr>
              <w:contextualSpacing/>
              <w:jc w:val="center"/>
              <w:rPr>
                <w:rFonts w:ascii="Times New Roman" w:hAnsi="Times New Roman"/>
                <w:bCs/>
                <w:highlight w:val="yellow"/>
              </w:rPr>
            </w:pPr>
            <w:r w:rsidRPr="00324CD5">
              <w:rPr>
                <w:rFonts w:ascii="Times New Roman" w:hAnsi="Times New Roman"/>
                <w:bCs/>
              </w:rPr>
              <w:t>18,8/75,3</w:t>
            </w:r>
          </w:p>
        </w:tc>
      </w:tr>
      <w:tr w:rsidR="00324CD5" w:rsidRPr="00324CD5" w:rsidTr="00324CD5">
        <w:trPr>
          <w:trHeight w:val="128"/>
        </w:trPr>
        <w:tc>
          <w:tcPr>
            <w:tcW w:w="381" w:type="dxa"/>
            <w:vMerge/>
          </w:tcPr>
          <w:p w:rsidR="00324CD5" w:rsidRPr="00324CD5" w:rsidRDefault="00324CD5" w:rsidP="00324CD5">
            <w:pPr>
              <w:contextualSpacing/>
              <w:jc w:val="center"/>
              <w:rPr>
                <w:rFonts w:ascii="Times New Roman" w:hAnsi="Times New Roman"/>
                <w:bCs/>
                <w:highlight w:val="yellow"/>
              </w:rPr>
            </w:pPr>
          </w:p>
        </w:tc>
        <w:tc>
          <w:tcPr>
            <w:tcW w:w="3360" w:type="dxa"/>
            <w:vMerge/>
          </w:tcPr>
          <w:p w:rsidR="00324CD5" w:rsidRPr="00324CD5" w:rsidRDefault="00324CD5" w:rsidP="00324CD5">
            <w:pPr>
              <w:contextualSpacing/>
              <w:jc w:val="center"/>
              <w:rPr>
                <w:rFonts w:ascii="Times New Roman" w:hAnsi="Times New Roman"/>
                <w:bCs/>
              </w:rPr>
            </w:pPr>
          </w:p>
        </w:tc>
        <w:tc>
          <w:tcPr>
            <w:tcW w:w="2513"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4 785,3</w:t>
            </w:r>
          </w:p>
        </w:tc>
        <w:tc>
          <w:tcPr>
            <w:tcW w:w="1995" w:type="dxa"/>
          </w:tcPr>
          <w:p w:rsidR="00324CD5" w:rsidRPr="00324CD5" w:rsidRDefault="00324CD5" w:rsidP="00324CD5">
            <w:pPr>
              <w:contextualSpacing/>
              <w:jc w:val="center"/>
              <w:rPr>
                <w:rFonts w:ascii="Times New Roman" w:hAnsi="Times New Roman"/>
                <w:bCs/>
              </w:rPr>
            </w:pPr>
            <w:r w:rsidRPr="00324CD5">
              <w:rPr>
                <w:rFonts w:ascii="Times New Roman" w:hAnsi="Times New Roman"/>
                <w:bCs/>
              </w:rPr>
              <w:t>900,8</w:t>
            </w:r>
          </w:p>
        </w:tc>
        <w:tc>
          <w:tcPr>
            <w:tcW w:w="1922" w:type="dxa"/>
            <w:vMerge/>
          </w:tcPr>
          <w:p w:rsidR="00324CD5" w:rsidRPr="00324CD5" w:rsidRDefault="00324CD5" w:rsidP="00324CD5">
            <w:pPr>
              <w:contextualSpacing/>
              <w:jc w:val="center"/>
              <w:rPr>
                <w:rFonts w:ascii="Times New Roman" w:hAnsi="Times New Roman"/>
                <w:bCs/>
                <w:highlight w:val="yellow"/>
              </w:rPr>
            </w:pPr>
          </w:p>
        </w:tc>
      </w:tr>
    </w:tbl>
    <w:p w:rsidR="00324CD5" w:rsidRPr="00324CD5" w:rsidRDefault="00324CD5" w:rsidP="00324CD5">
      <w:pPr>
        <w:ind w:firstLine="709"/>
        <w:jc w:val="both"/>
        <w:rPr>
          <w:bCs/>
        </w:rPr>
      </w:pPr>
      <w:r w:rsidRPr="00324CD5">
        <w:rPr>
          <w:bCs/>
        </w:rPr>
        <w:t>Работа БУ РК «</w:t>
      </w:r>
      <w:proofErr w:type="spellStart"/>
      <w:r w:rsidRPr="00324CD5">
        <w:rPr>
          <w:bCs/>
        </w:rPr>
        <w:t>Юстинская</w:t>
      </w:r>
      <w:proofErr w:type="spellEnd"/>
      <w:r w:rsidRPr="00324CD5">
        <w:rPr>
          <w:bCs/>
        </w:rPr>
        <w:t xml:space="preserve"> РБ» достигла выполнения 100%-</w:t>
      </w:r>
      <w:proofErr w:type="spellStart"/>
      <w:r w:rsidRPr="00324CD5">
        <w:rPr>
          <w:bCs/>
        </w:rPr>
        <w:t>го</w:t>
      </w:r>
      <w:proofErr w:type="spellEnd"/>
      <w:r w:rsidRPr="00324CD5">
        <w:rPr>
          <w:bCs/>
        </w:rPr>
        <w:t xml:space="preserve"> показателя от доведенного государственного задания (объемов) на 1 полугодие 2025 года, кроме диспансеризации </w:t>
      </w:r>
      <w:proofErr w:type="spellStart"/>
      <w:r w:rsidRPr="00324CD5">
        <w:rPr>
          <w:bCs/>
        </w:rPr>
        <w:t>репропродуктивного</w:t>
      </w:r>
      <w:proofErr w:type="spellEnd"/>
      <w:r w:rsidRPr="00324CD5">
        <w:rPr>
          <w:bCs/>
        </w:rPr>
        <w:t xml:space="preserve"> здоровья 1 и 2 этапа. Данное </w:t>
      </w:r>
      <w:proofErr w:type="gramStart"/>
      <w:r w:rsidRPr="00324CD5">
        <w:rPr>
          <w:bCs/>
        </w:rPr>
        <w:t>не выполнение</w:t>
      </w:r>
      <w:proofErr w:type="gramEnd"/>
      <w:r w:rsidRPr="00324CD5">
        <w:rPr>
          <w:bCs/>
        </w:rPr>
        <w:t xml:space="preserve"> обуславливается тем, что граждане, проходящие по данной категории диспансеризации отказываются от проведения определенного вида исследований, ввиду отсутствия возможности необходимого выезда за пределы района в </w:t>
      </w:r>
      <w:proofErr w:type="spellStart"/>
      <w:r w:rsidRPr="00324CD5">
        <w:rPr>
          <w:bCs/>
        </w:rPr>
        <w:t>г.Элиста</w:t>
      </w:r>
      <w:proofErr w:type="spellEnd"/>
      <w:r w:rsidRPr="00324CD5">
        <w:rPr>
          <w:bCs/>
        </w:rPr>
        <w:t>.</w:t>
      </w:r>
    </w:p>
    <w:p w:rsidR="00324CD5" w:rsidRPr="00324CD5" w:rsidRDefault="00324CD5" w:rsidP="00324CD5">
      <w:pPr>
        <w:ind w:firstLine="709"/>
        <w:jc w:val="both"/>
        <w:rPr>
          <w:bCs/>
        </w:rPr>
      </w:pPr>
      <w:r w:rsidRPr="00324CD5">
        <w:rPr>
          <w:bCs/>
        </w:rPr>
        <w:t xml:space="preserve">Основные расходы утвержденного финансового плана 2025г. по ОМС по-прежнему затрачиваются на оплату труда персонала, при этом сохраняется дефицит средств по начислениям на оплату труда. </w:t>
      </w:r>
    </w:p>
    <w:p w:rsidR="00324CD5" w:rsidRPr="00324CD5" w:rsidRDefault="00324CD5" w:rsidP="00324CD5">
      <w:pPr>
        <w:ind w:firstLine="709"/>
        <w:jc w:val="both"/>
        <w:rPr>
          <w:bCs/>
        </w:rPr>
      </w:pPr>
      <w:r w:rsidRPr="00324CD5">
        <w:rPr>
          <w:bCs/>
        </w:rPr>
        <w:lastRenderedPageBreak/>
        <w:t xml:space="preserve">В Отделение социальной защиты населения </w:t>
      </w:r>
      <w:proofErr w:type="spellStart"/>
      <w:r w:rsidRPr="00324CD5">
        <w:rPr>
          <w:bCs/>
        </w:rPr>
        <w:t>Юстинского</w:t>
      </w:r>
      <w:proofErr w:type="spellEnd"/>
      <w:r w:rsidRPr="00324CD5">
        <w:rPr>
          <w:bCs/>
        </w:rPr>
        <w:t xml:space="preserve"> района за 1 полугодие 2025 года на изготовление и ремонт протезов предоставлено 10 нарядов, в </w:t>
      </w:r>
      <w:proofErr w:type="spellStart"/>
      <w:r w:rsidRPr="00324CD5">
        <w:rPr>
          <w:bCs/>
        </w:rPr>
        <w:t>т.ч</w:t>
      </w:r>
      <w:proofErr w:type="spellEnd"/>
      <w:r w:rsidRPr="00324CD5">
        <w:rPr>
          <w:bCs/>
        </w:rPr>
        <w:t xml:space="preserve">. </w:t>
      </w:r>
      <w:r w:rsidRPr="00324CD5">
        <w:rPr>
          <w:bCs/>
          <w:color w:val="FF0000"/>
        </w:rPr>
        <w:t xml:space="preserve"> </w:t>
      </w:r>
      <w:r w:rsidRPr="00324CD5">
        <w:rPr>
          <w:bCs/>
        </w:rPr>
        <w:t>7</w:t>
      </w:r>
      <w:r w:rsidRPr="00324CD5">
        <w:rPr>
          <w:bCs/>
          <w:color w:val="FF0000"/>
        </w:rPr>
        <w:t xml:space="preserve"> </w:t>
      </w:r>
      <w:r w:rsidRPr="00324CD5">
        <w:rPr>
          <w:bCs/>
        </w:rPr>
        <w:t xml:space="preserve">нарядов реабилитированных граждан на сумму 87,8 </w:t>
      </w:r>
      <w:proofErr w:type="spellStart"/>
      <w:r w:rsidRPr="00324CD5">
        <w:rPr>
          <w:bCs/>
        </w:rPr>
        <w:t>тыс.руб</w:t>
      </w:r>
      <w:proofErr w:type="spellEnd"/>
      <w:r w:rsidRPr="00324CD5">
        <w:rPr>
          <w:bCs/>
        </w:rPr>
        <w:t xml:space="preserve">. и 3 наряда ветеранов труда и тружеников тыла на сумму 30,5 </w:t>
      </w:r>
      <w:proofErr w:type="spellStart"/>
      <w:r w:rsidRPr="00324CD5">
        <w:rPr>
          <w:bCs/>
        </w:rPr>
        <w:t>тыс.руб</w:t>
      </w:r>
      <w:proofErr w:type="spellEnd"/>
      <w:r w:rsidRPr="00324CD5">
        <w:rPr>
          <w:bCs/>
        </w:rPr>
        <w:t>. Работа зубопротезного кабинета по заявлениям граждан на оказание медицинских услуг выполнена на 100%.</w:t>
      </w:r>
    </w:p>
    <w:p w:rsidR="00324CD5" w:rsidRPr="00324CD5" w:rsidRDefault="00324CD5" w:rsidP="00324CD5">
      <w:pPr>
        <w:ind w:firstLine="709"/>
        <w:jc w:val="both"/>
        <w:rPr>
          <w:bCs/>
        </w:rPr>
      </w:pPr>
      <w:r w:rsidRPr="00324CD5">
        <w:rPr>
          <w:bCs/>
        </w:rPr>
        <w:t xml:space="preserve">В 1 полугодие 2025 года за оказание платных медицинских услуг на счет собственных средств поступило 225,7 </w:t>
      </w:r>
      <w:proofErr w:type="spellStart"/>
      <w:r w:rsidRPr="00324CD5">
        <w:rPr>
          <w:bCs/>
        </w:rPr>
        <w:t>тыс.руб</w:t>
      </w:r>
      <w:proofErr w:type="spellEnd"/>
      <w:r w:rsidRPr="00324CD5">
        <w:rPr>
          <w:bCs/>
        </w:rPr>
        <w:t xml:space="preserve">., в </w:t>
      </w:r>
      <w:proofErr w:type="spellStart"/>
      <w:r w:rsidRPr="00324CD5">
        <w:rPr>
          <w:bCs/>
        </w:rPr>
        <w:t>т.</w:t>
      </w:r>
      <w:proofErr w:type="gramStart"/>
      <w:r w:rsidRPr="00324CD5">
        <w:rPr>
          <w:bCs/>
        </w:rPr>
        <w:t>ч.зубопротезирование</w:t>
      </w:r>
      <w:proofErr w:type="spellEnd"/>
      <w:proofErr w:type="gramEnd"/>
      <w:r w:rsidRPr="00324CD5">
        <w:rPr>
          <w:bCs/>
        </w:rPr>
        <w:t xml:space="preserve"> 52,0 </w:t>
      </w:r>
      <w:proofErr w:type="spellStart"/>
      <w:r w:rsidRPr="00324CD5">
        <w:rPr>
          <w:bCs/>
        </w:rPr>
        <w:t>тыс.руб</w:t>
      </w:r>
      <w:proofErr w:type="spellEnd"/>
      <w:r w:rsidRPr="00324CD5">
        <w:rPr>
          <w:bCs/>
        </w:rPr>
        <w:t>.</w:t>
      </w:r>
    </w:p>
    <w:p w:rsidR="00324CD5" w:rsidRPr="00324CD5" w:rsidRDefault="00324CD5" w:rsidP="00324CD5">
      <w:pPr>
        <w:ind w:firstLine="709"/>
        <w:jc w:val="both"/>
        <w:rPr>
          <w:bCs/>
        </w:rPr>
      </w:pPr>
      <w:r w:rsidRPr="00324CD5">
        <w:rPr>
          <w:bCs/>
        </w:rPr>
        <w:t xml:space="preserve">Из средств Социального Фонда России в 2 квартале 2025г. поступило 38,0 </w:t>
      </w:r>
      <w:proofErr w:type="spellStart"/>
      <w:r w:rsidRPr="00324CD5">
        <w:rPr>
          <w:bCs/>
        </w:rPr>
        <w:t>тыс.руб</w:t>
      </w:r>
      <w:proofErr w:type="spellEnd"/>
      <w:r w:rsidRPr="00324CD5">
        <w:rPr>
          <w:bCs/>
        </w:rPr>
        <w:t>. по родовым сертификатам.</w:t>
      </w:r>
    </w:p>
    <w:p w:rsidR="00324CD5" w:rsidRPr="00324CD5" w:rsidRDefault="00324CD5" w:rsidP="00324CD5">
      <w:pPr>
        <w:ind w:firstLine="709"/>
        <w:jc w:val="both"/>
        <w:rPr>
          <w:bCs/>
        </w:rPr>
      </w:pPr>
      <w:r w:rsidRPr="00324CD5">
        <w:rPr>
          <w:bCs/>
        </w:rPr>
        <w:t xml:space="preserve">Из средств республиканского и федерального бюджетов (МЗ РК) поступило 91,3 </w:t>
      </w:r>
      <w:proofErr w:type="spellStart"/>
      <w:r w:rsidRPr="00324CD5">
        <w:rPr>
          <w:bCs/>
        </w:rPr>
        <w:t>млн.руб</w:t>
      </w:r>
      <w:proofErr w:type="spellEnd"/>
      <w:r w:rsidRPr="00324CD5">
        <w:rPr>
          <w:bCs/>
        </w:rPr>
        <w:t xml:space="preserve">., в </w:t>
      </w:r>
      <w:proofErr w:type="spellStart"/>
      <w:r w:rsidRPr="00324CD5">
        <w:rPr>
          <w:bCs/>
        </w:rPr>
        <w:t>т.ч</w:t>
      </w:r>
      <w:proofErr w:type="spellEnd"/>
      <w:r w:rsidRPr="00324CD5">
        <w:rPr>
          <w:bCs/>
        </w:rPr>
        <w:t xml:space="preserve">. 431,3 </w:t>
      </w:r>
      <w:proofErr w:type="spellStart"/>
      <w:r w:rsidRPr="00324CD5">
        <w:rPr>
          <w:bCs/>
        </w:rPr>
        <w:t>тыс.руб</w:t>
      </w:r>
      <w:proofErr w:type="spellEnd"/>
      <w:r w:rsidRPr="00324CD5">
        <w:rPr>
          <w:bCs/>
        </w:rPr>
        <w:t xml:space="preserve">. на транспортировку </w:t>
      </w:r>
      <w:proofErr w:type="spellStart"/>
      <w:r w:rsidRPr="00324CD5">
        <w:rPr>
          <w:bCs/>
        </w:rPr>
        <w:t>гемодиализных</w:t>
      </w:r>
      <w:proofErr w:type="spellEnd"/>
      <w:r w:rsidRPr="00324CD5">
        <w:rPr>
          <w:bCs/>
        </w:rPr>
        <w:t xml:space="preserve"> больных в </w:t>
      </w:r>
      <w:proofErr w:type="spellStart"/>
      <w:r w:rsidRPr="00324CD5">
        <w:rPr>
          <w:bCs/>
        </w:rPr>
        <w:t>нефрологический</w:t>
      </w:r>
      <w:proofErr w:type="spellEnd"/>
      <w:r w:rsidRPr="00324CD5">
        <w:rPr>
          <w:bCs/>
        </w:rPr>
        <w:t xml:space="preserve"> центр </w:t>
      </w:r>
      <w:proofErr w:type="spellStart"/>
      <w:r w:rsidRPr="00324CD5">
        <w:rPr>
          <w:bCs/>
        </w:rPr>
        <w:t>г.Элиста</w:t>
      </w:r>
      <w:proofErr w:type="spellEnd"/>
      <w:r w:rsidRPr="00324CD5">
        <w:rPr>
          <w:bCs/>
        </w:rPr>
        <w:t xml:space="preserve">, на капитальный ремонт 80,1 </w:t>
      </w:r>
      <w:proofErr w:type="spellStart"/>
      <w:r w:rsidRPr="00324CD5">
        <w:rPr>
          <w:bCs/>
        </w:rPr>
        <w:t>млн.руб</w:t>
      </w:r>
      <w:proofErr w:type="spellEnd"/>
      <w:r w:rsidRPr="00324CD5">
        <w:rPr>
          <w:bCs/>
        </w:rPr>
        <w:t>.</w:t>
      </w:r>
    </w:p>
    <w:p w:rsidR="00324CD5" w:rsidRPr="00324CD5" w:rsidRDefault="00324CD5" w:rsidP="00324CD5">
      <w:pPr>
        <w:ind w:firstLine="709"/>
        <w:jc w:val="both"/>
        <w:rPr>
          <w:bCs/>
        </w:rPr>
      </w:pPr>
      <w:r w:rsidRPr="00324CD5">
        <w:rPr>
          <w:bCs/>
        </w:rPr>
        <w:t xml:space="preserve">В рамках </w:t>
      </w:r>
      <w:proofErr w:type="gramStart"/>
      <w:r w:rsidRPr="00324CD5">
        <w:rPr>
          <w:bCs/>
        </w:rPr>
        <w:t>реализации  региональной</w:t>
      </w:r>
      <w:proofErr w:type="gramEnd"/>
      <w:r w:rsidRPr="00324CD5">
        <w:rPr>
          <w:bCs/>
        </w:rPr>
        <w:t xml:space="preserve"> программы «Модернизация первичного звена здравоохранения Республики Калмыкия» по заключенному Контракту в декабре 2024г. на сумму 97 000 </w:t>
      </w:r>
      <w:proofErr w:type="spellStart"/>
      <w:r w:rsidRPr="00324CD5">
        <w:rPr>
          <w:bCs/>
        </w:rPr>
        <w:t>тыс.руб</w:t>
      </w:r>
      <w:proofErr w:type="spellEnd"/>
      <w:r w:rsidRPr="00324CD5">
        <w:rPr>
          <w:bCs/>
        </w:rPr>
        <w:t xml:space="preserve">. в связи с коррекцией проектно-сметной документации заключено </w:t>
      </w:r>
      <w:proofErr w:type="spellStart"/>
      <w:r w:rsidRPr="00324CD5">
        <w:rPr>
          <w:bCs/>
        </w:rPr>
        <w:t>допсоглашение</w:t>
      </w:r>
      <w:proofErr w:type="spellEnd"/>
      <w:r w:rsidRPr="00324CD5">
        <w:rPr>
          <w:bCs/>
        </w:rPr>
        <w:t xml:space="preserve"> на проведение дополнительных работ на сумму 15 447,8 </w:t>
      </w:r>
      <w:proofErr w:type="spellStart"/>
      <w:r w:rsidRPr="00324CD5">
        <w:rPr>
          <w:bCs/>
        </w:rPr>
        <w:t>тыс.руб</w:t>
      </w:r>
      <w:proofErr w:type="spellEnd"/>
      <w:r w:rsidRPr="00324CD5">
        <w:rPr>
          <w:bCs/>
        </w:rPr>
        <w:t xml:space="preserve">. на проведение капитального ремонта здания стационара. В апреле 2025г. заключено новое соглашение на проведение капитального ремонта 2 этапа на сумму 113,6 </w:t>
      </w:r>
      <w:proofErr w:type="spellStart"/>
      <w:r w:rsidRPr="00324CD5">
        <w:rPr>
          <w:bCs/>
        </w:rPr>
        <w:t>млн.руб</w:t>
      </w:r>
      <w:proofErr w:type="spellEnd"/>
      <w:r w:rsidRPr="00324CD5">
        <w:rPr>
          <w:bCs/>
        </w:rPr>
        <w:t>., куда входит благоустройство территории участка здания администрации и стационара, а также фасад самого здания.</w:t>
      </w:r>
    </w:p>
    <w:p w:rsidR="00324CD5" w:rsidRPr="00324CD5" w:rsidRDefault="00324CD5" w:rsidP="00324CD5">
      <w:pPr>
        <w:ind w:firstLine="709"/>
        <w:jc w:val="both"/>
        <w:rPr>
          <w:bCs/>
        </w:rPr>
      </w:pPr>
      <w:r w:rsidRPr="00324CD5">
        <w:rPr>
          <w:bCs/>
        </w:rPr>
        <w:t>На 30.06.2025г. в здании стационара полностью произведен демонтаж всех покрытий, установлена новая кровля, произведена замена всех деревянных окон на пластиковые, установлены трубы и батареи отопления, частично проведены линии электропередач, установлены новые кирпичные перегородки, заштукатурены стены на 80%. Общие работы выполнены на 70%</w:t>
      </w:r>
    </w:p>
    <w:p w:rsidR="00324CD5" w:rsidRPr="00324CD5" w:rsidRDefault="00324CD5" w:rsidP="00324CD5">
      <w:pPr>
        <w:ind w:firstLine="709"/>
        <w:jc w:val="both"/>
        <w:rPr>
          <w:bCs/>
        </w:rPr>
      </w:pPr>
      <w:r w:rsidRPr="00324CD5">
        <w:rPr>
          <w:bCs/>
        </w:rPr>
        <w:t>Дата завершения капитального ремонта здания обозначена на 31.08.2025 года.</w:t>
      </w:r>
    </w:p>
    <w:p w:rsidR="00324CD5" w:rsidRPr="00324CD5" w:rsidRDefault="00324CD5" w:rsidP="00324CD5">
      <w:pPr>
        <w:spacing w:after="120" w:line="276" w:lineRule="auto"/>
        <w:ind w:firstLine="709"/>
        <w:jc w:val="both"/>
        <w:rPr>
          <w:rFonts w:ascii="Calibri" w:hAnsi="Calibri"/>
          <w:sz w:val="16"/>
          <w:szCs w:val="16"/>
        </w:rPr>
      </w:pPr>
    </w:p>
    <w:p w:rsidR="00324CD5" w:rsidRPr="00324CD5" w:rsidRDefault="00324CD5" w:rsidP="00324CD5">
      <w:pPr>
        <w:spacing w:after="120" w:line="276" w:lineRule="auto"/>
        <w:ind w:firstLine="709"/>
        <w:jc w:val="center"/>
        <w:rPr>
          <w:b/>
          <w:bCs/>
          <w:sz w:val="28"/>
          <w:szCs w:val="28"/>
        </w:rPr>
      </w:pPr>
      <w:r w:rsidRPr="00324CD5">
        <w:rPr>
          <w:b/>
          <w:bCs/>
          <w:sz w:val="28"/>
          <w:szCs w:val="28"/>
        </w:rPr>
        <w:t>2.Промышленное производство</w:t>
      </w:r>
    </w:p>
    <w:p w:rsidR="00324CD5" w:rsidRPr="00324CD5" w:rsidRDefault="00324CD5" w:rsidP="00324CD5">
      <w:pPr>
        <w:jc w:val="both"/>
      </w:pPr>
      <w:r w:rsidRPr="00324CD5">
        <w:t xml:space="preserve">   В </w:t>
      </w:r>
      <w:proofErr w:type="spellStart"/>
      <w:r w:rsidRPr="00324CD5">
        <w:t>Юстинском</w:t>
      </w:r>
      <w:proofErr w:type="spellEnd"/>
      <w:r w:rsidRPr="00324CD5">
        <w:t xml:space="preserve"> районе имеется 1 пекарня. </w:t>
      </w:r>
    </w:p>
    <w:p w:rsidR="00324CD5" w:rsidRPr="00324CD5" w:rsidRDefault="00324CD5" w:rsidP="00324CD5">
      <w:pPr>
        <w:jc w:val="both"/>
      </w:pPr>
      <w:r w:rsidRPr="00324CD5">
        <w:t xml:space="preserve">Организацией водоснабжения на территории муниципального образования занимается Муниципальное унитарное предприятие «Тепловик». Система централизованного водоснабжения организована только в п. </w:t>
      </w:r>
      <w:proofErr w:type="spellStart"/>
      <w:r w:rsidRPr="00324CD5">
        <w:t>Цаган</w:t>
      </w:r>
      <w:proofErr w:type="spellEnd"/>
      <w:r w:rsidRPr="00324CD5">
        <w:t xml:space="preserve"> Аман. Водоснабжение в остальных сельских пунктах подвозное из шахтных колодцев (50% населения). Уличной канализационной сети не имеется на территории </w:t>
      </w:r>
      <w:proofErr w:type="spellStart"/>
      <w:r w:rsidRPr="00324CD5">
        <w:t>Юстинского</w:t>
      </w:r>
      <w:proofErr w:type="spellEnd"/>
      <w:r w:rsidRPr="00324CD5">
        <w:t xml:space="preserve"> района.</w:t>
      </w:r>
    </w:p>
    <w:p w:rsidR="00324CD5" w:rsidRPr="00324CD5" w:rsidRDefault="00324CD5" w:rsidP="00324CD5">
      <w:pPr>
        <w:jc w:val="both"/>
      </w:pPr>
      <w:r w:rsidRPr="00324CD5">
        <w:t xml:space="preserve">Из 14 </w:t>
      </w:r>
      <w:proofErr w:type="gramStart"/>
      <w:r w:rsidRPr="00324CD5">
        <w:t>населенных пунктов района</w:t>
      </w:r>
      <w:proofErr w:type="gramEnd"/>
      <w:r w:rsidRPr="00324CD5">
        <w:t xml:space="preserve"> не газифицированных 4 поселения. Построены </w:t>
      </w:r>
      <w:proofErr w:type="spellStart"/>
      <w:r w:rsidRPr="00324CD5">
        <w:t>внутрипоселковые</w:t>
      </w:r>
      <w:proofErr w:type="spellEnd"/>
      <w:r w:rsidRPr="00324CD5">
        <w:t xml:space="preserve"> газопроводы </w:t>
      </w:r>
      <w:proofErr w:type="gramStart"/>
      <w:r w:rsidRPr="00324CD5">
        <w:t>в  поселках</w:t>
      </w:r>
      <w:proofErr w:type="gramEnd"/>
      <w:r w:rsidRPr="00324CD5">
        <w:t xml:space="preserve"> Белозерный и Октябрьский </w:t>
      </w:r>
      <w:proofErr w:type="spellStart"/>
      <w:r w:rsidRPr="00324CD5">
        <w:t>Юстинского</w:t>
      </w:r>
      <w:proofErr w:type="spellEnd"/>
      <w:r w:rsidRPr="00324CD5">
        <w:t xml:space="preserve"> сельского муниципального образования. </w:t>
      </w:r>
    </w:p>
    <w:p w:rsidR="00324CD5" w:rsidRPr="00324CD5" w:rsidRDefault="00324CD5" w:rsidP="00324CD5">
      <w:pPr>
        <w:shd w:val="clear" w:color="auto" w:fill="FFFFFF"/>
        <w:jc w:val="both"/>
        <w:rPr>
          <w:shd w:val="clear" w:color="auto" w:fill="FFFFFF"/>
        </w:rPr>
      </w:pPr>
      <w:r w:rsidRPr="00324CD5">
        <w:rPr>
          <w:shd w:val="clear" w:color="auto" w:fill="FFFFFF"/>
        </w:rPr>
        <w:t>ООО «СПЕЦАВТОХОЗЯЙСТВО» оказывает услуги в сфере обращения с отходами (</w:t>
      </w:r>
      <w:r w:rsidRPr="00324CD5">
        <w:t>организация сбора и утилизации отходов, деятельность по ликвидации отходов)</w:t>
      </w:r>
      <w:r w:rsidRPr="00324CD5">
        <w:rPr>
          <w:shd w:val="clear" w:color="auto" w:fill="FFFFFF"/>
        </w:rPr>
        <w:t xml:space="preserve"> на территории </w:t>
      </w:r>
      <w:proofErr w:type="spellStart"/>
      <w:r w:rsidRPr="00324CD5">
        <w:rPr>
          <w:shd w:val="clear" w:color="auto" w:fill="FFFFFF"/>
        </w:rPr>
        <w:t>Юстинского</w:t>
      </w:r>
      <w:proofErr w:type="spellEnd"/>
      <w:r w:rsidRPr="00324CD5">
        <w:rPr>
          <w:shd w:val="clear" w:color="auto" w:fill="FFFFFF"/>
        </w:rPr>
        <w:t xml:space="preserve"> района с 2018 года. С марта 2025 года организацию сбора и утилизации отходов передали в ведение сельским муниципальным образованиям, те в свою очередь передали МАУ «Волга-Сервис».</w:t>
      </w:r>
    </w:p>
    <w:p w:rsidR="00324CD5" w:rsidRPr="00324CD5" w:rsidRDefault="00324CD5" w:rsidP="00324CD5">
      <w:pPr>
        <w:shd w:val="clear" w:color="auto" w:fill="FFFFFF"/>
        <w:jc w:val="both"/>
        <w:rPr>
          <w:sz w:val="28"/>
          <w:szCs w:val="28"/>
        </w:rPr>
      </w:pPr>
    </w:p>
    <w:p w:rsidR="00324CD5" w:rsidRPr="00324CD5" w:rsidRDefault="00324CD5" w:rsidP="00324CD5">
      <w:pPr>
        <w:jc w:val="both"/>
        <w:rPr>
          <w:b/>
          <w:bCs/>
          <w:sz w:val="28"/>
          <w:szCs w:val="28"/>
        </w:rPr>
      </w:pPr>
      <w:r w:rsidRPr="00324CD5">
        <w:rPr>
          <w:b/>
          <w:bCs/>
          <w:sz w:val="28"/>
          <w:szCs w:val="28"/>
        </w:rPr>
        <w:t xml:space="preserve">                                                    3.Инвестиции </w:t>
      </w:r>
    </w:p>
    <w:p w:rsidR="00324CD5" w:rsidRPr="00324CD5" w:rsidRDefault="00324CD5" w:rsidP="00324CD5">
      <w:pPr>
        <w:ind w:firstLine="709"/>
        <w:jc w:val="both"/>
        <w:rPr>
          <w:bCs/>
          <w:highlight w:val="yellow"/>
        </w:rPr>
      </w:pPr>
    </w:p>
    <w:p w:rsidR="00324CD5" w:rsidRPr="00324CD5" w:rsidRDefault="00324CD5" w:rsidP="00324CD5">
      <w:pPr>
        <w:ind w:firstLine="709"/>
        <w:jc w:val="both"/>
        <w:rPr>
          <w:bCs/>
        </w:rPr>
      </w:pPr>
      <w:r w:rsidRPr="00324CD5">
        <w:rPr>
          <w:bCs/>
        </w:rPr>
        <w:t>Объем инвестиций в основной капитал (за исключением бюджетных средств) в расчете на 1 жителя в 2024 году составит 29881 рублей.</w:t>
      </w:r>
    </w:p>
    <w:p w:rsidR="00324CD5" w:rsidRPr="00324CD5" w:rsidRDefault="00324CD5" w:rsidP="00324CD5">
      <w:pPr>
        <w:ind w:firstLine="709"/>
        <w:jc w:val="both"/>
      </w:pPr>
      <w:r w:rsidRPr="00324CD5">
        <w:t xml:space="preserve">В рамках национального проекта «Экология» Отелом развития АПК АЮРМО РК заключен муниципальный контракт №70 от 02.12.2024 с ООО "ИНВЕСТСТРОЙКОМПЛЕКТ" на сумму 289 850 125,94 руб. на строительство водозаборных сооружений и сооружений водоподготовки для обеспечения питьевым водоснабжением населения п. </w:t>
      </w:r>
      <w:proofErr w:type="spellStart"/>
      <w:r w:rsidRPr="00324CD5">
        <w:t>Цаган</w:t>
      </w:r>
      <w:proofErr w:type="spellEnd"/>
      <w:r w:rsidRPr="00324CD5">
        <w:t xml:space="preserve">-Аман </w:t>
      </w:r>
      <w:proofErr w:type="spellStart"/>
      <w:r w:rsidRPr="00324CD5">
        <w:t>Юстинского</w:t>
      </w:r>
      <w:proofErr w:type="spellEnd"/>
      <w:r w:rsidRPr="00324CD5">
        <w:t xml:space="preserve"> района Республики Калмыкия (дата исполнения контракта 10.06.2026), на 01.07.2025 кассовое исполнение составило 104 898 150,42 руб. </w:t>
      </w:r>
    </w:p>
    <w:p w:rsidR="00324CD5" w:rsidRPr="00324CD5" w:rsidRDefault="00324CD5" w:rsidP="00324CD5">
      <w:pPr>
        <w:ind w:firstLine="709"/>
        <w:jc w:val="both"/>
      </w:pPr>
      <w:r w:rsidRPr="00324CD5">
        <w:lastRenderedPageBreak/>
        <w:t>Отелом развития АПК АЮРМО РК заключен муниципальный контракт от 27.02.2025 с ООО «</w:t>
      </w:r>
      <w:proofErr w:type="spellStart"/>
      <w:r w:rsidRPr="00324CD5">
        <w:t>Строймонтаж</w:t>
      </w:r>
      <w:proofErr w:type="spellEnd"/>
      <w:r w:rsidRPr="00324CD5">
        <w:t>» на сумму 340 000 000,00 руб. на капитальный ремонт участка автомобильной дороги Юста-</w:t>
      </w:r>
      <w:proofErr w:type="spellStart"/>
      <w:r w:rsidRPr="00324CD5">
        <w:t>Харба</w:t>
      </w:r>
      <w:proofErr w:type="spellEnd"/>
      <w:r w:rsidRPr="00324CD5">
        <w:t xml:space="preserve"> км 12+00- км 24+00 </w:t>
      </w:r>
      <w:proofErr w:type="spellStart"/>
      <w:r w:rsidRPr="00324CD5">
        <w:t>Юстинского</w:t>
      </w:r>
      <w:proofErr w:type="spellEnd"/>
      <w:r w:rsidRPr="00324CD5">
        <w:t xml:space="preserve"> РМО РК, дата исполнения контракта 31.12.2025, на 01.07.2025г. кассовое исполнение составило 169 372 337,98 руб.</w:t>
      </w:r>
    </w:p>
    <w:p w:rsidR="00324CD5" w:rsidRPr="00324CD5" w:rsidRDefault="00324CD5" w:rsidP="00324CD5">
      <w:pPr>
        <w:ind w:firstLine="709"/>
        <w:jc w:val="both"/>
      </w:pPr>
      <w:r w:rsidRPr="00324CD5">
        <w:t xml:space="preserve">Администрацией </w:t>
      </w:r>
      <w:proofErr w:type="spellStart"/>
      <w:r w:rsidRPr="00324CD5">
        <w:t>Цаганаманского</w:t>
      </w:r>
      <w:proofErr w:type="spellEnd"/>
      <w:r w:rsidRPr="00324CD5">
        <w:t xml:space="preserve"> СМО РК заключен муниципальный контракт от 17.04.2024г. на сумму 131 148 556,00 руб., на строительство Домов блокированной застройки по ул. Балакаева, </w:t>
      </w:r>
      <w:proofErr w:type="spellStart"/>
      <w:r w:rsidRPr="00324CD5">
        <w:t>Городовикова</w:t>
      </w:r>
      <w:proofErr w:type="spellEnd"/>
      <w:r w:rsidRPr="00324CD5">
        <w:t xml:space="preserve">, Лермонтова, Западная в п. </w:t>
      </w:r>
      <w:proofErr w:type="spellStart"/>
      <w:r w:rsidRPr="00324CD5">
        <w:t>Цаган</w:t>
      </w:r>
      <w:proofErr w:type="spellEnd"/>
      <w:r w:rsidRPr="00324CD5">
        <w:t xml:space="preserve"> Аман </w:t>
      </w:r>
      <w:proofErr w:type="spellStart"/>
      <w:r w:rsidRPr="00324CD5">
        <w:t>Юстинского</w:t>
      </w:r>
      <w:proofErr w:type="spellEnd"/>
      <w:r w:rsidRPr="00324CD5">
        <w:t xml:space="preserve"> района Республики Калмыкия (в количестве 22-х единиц), дата исполнения контракта 01.04.2025г.      </w:t>
      </w:r>
    </w:p>
    <w:p w:rsidR="00324CD5" w:rsidRPr="00324CD5" w:rsidRDefault="00324CD5" w:rsidP="00324CD5">
      <w:pPr>
        <w:jc w:val="both"/>
      </w:pPr>
    </w:p>
    <w:p w:rsidR="00324CD5" w:rsidRPr="00324CD5" w:rsidRDefault="00324CD5" w:rsidP="00324CD5">
      <w:pPr>
        <w:spacing w:after="120" w:line="276" w:lineRule="auto"/>
        <w:ind w:firstLine="709"/>
        <w:jc w:val="center"/>
        <w:rPr>
          <w:b/>
          <w:bCs/>
          <w:sz w:val="28"/>
          <w:szCs w:val="28"/>
        </w:rPr>
      </w:pPr>
      <w:r w:rsidRPr="00324CD5">
        <w:rPr>
          <w:b/>
          <w:bCs/>
          <w:sz w:val="28"/>
          <w:szCs w:val="28"/>
        </w:rPr>
        <w:t>4. Строительство</w:t>
      </w:r>
    </w:p>
    <w:p w:rsidR="00324CD5" w:rsidRPr="00324CD5" w:rsidRDefault="00324CD5" w:rsidP="00324CD5">
      <w:pPr>
        <w:jc w:val="both"/>
      </w:pPr>
      <w:r w:rsidRPr="00324CD5">
        <w:t>За 6 месяцев 2025 года введены в эксплуатацию следующие объекты капитального строительства:</w:t>
      </w:r>
    </w:p>
    <w:p w:rsidR="00324CD5" w:rsidRPr="00324CD5" w:rsidRDefault="00324CD5" w:rsidP="00324CD5">
      <w:pPr>
        <w:jc w:val="both"/>
      </w:pPr>
      <w:r w:rsidRPr="00324CD5">
        <w:t>- дома блокированной застройки – 13 ед. по республиканской адресной программе «Переселение граждан, проживающих на территории Республики Калмыкия, из аварийного жилищного фонда в 2023 – 2028 гг.».</w:t>
      </w:r>
    </w:p>
    <w:p w:rsidR="00324CD5" w:rsidRPr="00324CD5" w:rsidRDefault="00324CD5" w:rsidP="00324CD5">
      <w:pPr>
        <w:jc w:val="both"/>
      </w:pPr>
      <w:r w:rsidRPr="00324CD5">
        <w:t xml:space="preserve">Проведена реконструкция коровника с увеличением общей площади в </w:t>
      </w:r>
      <w:proofErr w:type="spellStart"/>
      <w:r w:rsidRPr="00324CD5">
        <w:t>Харбинском</w:t>
      </w:r>
      <w:proofErr w:type="spellEnd"/>
      <w:r w:rsidRPr="00324CD5">
        <w:t xml:space="preserve"> СМО РК.</w:t>
      </w:r>
    </w:p>
    <w:p w:rsidR="00324CD5" w:rsidRPr="00324CD5" w:rsidRDefault="00324CD5" w:rsidP="00324CD5">
      <w:pPr>
        <w:jc w:val="both"/>
      </w:pPr>
      <w:r w:rsidRPr="00324CD5">
        <w:t>Ввод жилья за 1 полугодие 2025 год составил 1309,1 м2.</w:t>
      </w:r>
    </w:p>
    <w:p w:rsidR="00324CD5" w:rsidRPr="00324CD5" w:rsidRDefault="00324CD5" w:rsidP="00324CD5">
      <w:pPr>
        <w:spacing w:line="276" w:lineRule="auto"/>
        <w:ind w:firstLine="708"/>
        <w:rPr>
          <w:highlight w:val="yellow"/>
        </w:rPr>
      </w:pPr>
    </w:p>
    <w:p w:rsidR="00324CD5" w:rsidRPr="00324CD5" w:rsidRDefault="00324CD5" w:rsidP="00324CD5">
      <w:pPr>
        <w:spacing w:after="200" w:line="276" w:lineRule="auto"/>
        <w:ind w:firstLine="709"/>
        <w:jc w:val="center"/>
        <w:rPr>
          <w:b/>
          <w:sz w:val="28"/>
          <w:szCs w:val="28"/>
        </w:rPr>
      </w:pPr>
      <w:r w:rsidRPr="00324CD5">
        <w:rPr>
          <w:b/>
          <w:sz w:val="28"/>
          <w:szCs w:val="28"/>
        </w:rPr>
        <w:t xml:space="preserve">5. </w:t>
      </w:r>
      <w:r w:rsidRPr="00324CD5">
        <w:rPr>
          <w:b/>
          <w:bCs/>
          <w:sz w:val="28"/>
          <w:szCs w:val="28"/>
        </w:rPr>
        <w:t>Потребительский рынок</w:t>
      </w:r>
    </w:p>
    <w:p w:rsidR="00324CD5" w:rsidRPr="00324CD5" w:rsidRDefault="00324CD5" w:rsidP="00324CD5">
      <w:pPr>
        <w:ind w:right="-1" w:firstLine="426"/>
        <w:jc w:val="both"/>
      </w:pPr>
      <w:r w:rsidRPr="00324CD5">
        <w:t xml:space="preserve">Инфраструктура потребительского рынка представлена 51 объектами торговли, с общей торговой площадью 1685 кв. метров, из них 29 магазинов (10 магазинов товаров ежедневного спроса, 19 - неспециализированные непродовольственные и прочие магазины). В п. </w:t>
      </w:r>
      <w:proofErr w:type="spellStart"/>
      <w:r w:rsidRPr="00324CD5">
        <w:t>Цаган</w:t>
      </w:r>
      <w:proofErr w:type="spellEnd"/>
      <w:r w:rsidRPr="00324CD5">
        <w:t xml:space="preserve"> Аман действуют три магазина федеральной торговой сети «Магнит», «Пятерочка» и «</w:t>
      </w:r>
      <w:proofErr w:type="spellStart"/>
      <w:r w:rsidRPr="00324CD5">
        <w:t>Красное@Белое</w:t>
      </w:r>
      <w:proofErr w:type="spellEnd"/>
      <w:r w:rsidRPr="00324CD5">
        <w:t xml:space="preserve">». На территории района действуют четыре автозаправочные станции (две - бензиновые и две - газовые), также имеются 8 объектов общественного питания, 5 аптечных пунктов в п. </w:t>
      </w:r>
      <w:proofErr w:type="spellStart"/>
      <w:r w:rsidRPr="00324CD5">
        <w:t>Цаган</w:t>
      </w:r>
      <w:proofErr w:type="spellEnd"/>
      <w:r w:rsidRPr="00324CD5">
        <w:t xml:space="preserve"> Аман. Объекты бытового обслуживания в количестве 8 ед. (1-ритуальные,4-парикмахерские,3- СТО).</w:t>
      </w:r>
      <w:r w:rsidRPr="00324CD5">
        <w:rPr>
          <w:rFonts w:eastAsia="Calibri"/>
          <w:sz w:val="28"/>
          <w:szCs w:val="22"/>
          <w:lang w:eastAsia="en-US"/>
        </w:rPr>
        <w:t xml:space="preserve"> </w:t>
      </w:r>
      <w:r w:rsidRPr="00324CD5">
        <w:t xml:space="preserve">Количество нестационарных торговых объектов 2 и 2 нестационарных торговых объекта, расположенных на земельных участках в частной собственности на территории </w:t>
      </w:r>
      <w:proofErr w:type="spellStart"/>
      <w:r w:rsidRPr="00324CD5">
        <w:t>Юстинского</w:t>
      </w:r>
      <w:proofErr w:type="spellEnd"/>
      <w:r w:rsidRPr="00324CD5">
        <w:t xml:space="preserve"> района.</w:t>
      </w:r>
    </w:p>
    <w:p w:rsidR="00324CD5" w:rsidRPr="00324CD5" w:rsidRDefault="00324CD5" w:rsidP="00324CD5">
      <w:pPr>
        <w:ind w:right="-1" w:firstLine="426"/>
        <w:jc w:val="both"/>
      </w:pPr>
      <w:r w:rsidRPr="00324CD5">
        <w:t xml:space="preserve"> В 7 населенных пунктах имеются почтовые отделения, которые осуществляют торговлю товарами первой необходимости. </w:t>
      </w:r>
    </w:p>
    <w:p w:rsidR="00324CD5" w:rsidRPr="00324CD5" w:rsidRDefault="00324CD5" w:rsidP="00324CD5">
      <w:pPr>
        <w:ind w:right="-1" w:firstLine="426"/>
        <w:jc w:val="both"/>
      </w:pPr>
    </w:p>
    <w:p w:rsidR="00324CD5" w:rsidRPr="00324CD5" w:rsidRDefault="00324CD5" w:rsidP="00324CD5">
      <w:pPr>
        <w:spacing w:after="200" w:line="276" w:lineRule="auto"/>
        <w:ind w:firstLine="709"/>
        <w:jc w:val="center"/>
        <w:rPr>
          <w:b/>
          <w:sz w:val="28"/>
          <w:szCs w:val="28"/>
        </w:rPr>
      </w:pPr>
      <w:r w:rsidRPr="00324CD5">
        <w:rPr>
          <w:b/>
          <w:sz w:val="28"/>
          <w:szCs w:val="28"/>
        </w:rPr>
        <w:t>6. Финансы</w:t>
      </w:r>
    </w:p>
    <w:p w:rsidR="00324CD5" w:rsidRPr="00324CD5" w:rsidRDefault="00324CD5" w:rsidP="00324CD5">
      <w:pPr>
        <w:shd w:val="clear" w:color="auto" w:fill="FFFFFF"/>
        <w:ind w:firstLine="426"/>
        <w:jc w:val="both"/>
      </w:pPr>
      <w:r w:rsidRPr="00324CD5">
        <w:rPr>
          <w:color w:val="000000"/>
        </w:rPr>
        <w:t xml:space="preserve">В консолидированный бюджет </w:t>
      </w:r>
      <w:proofErr w:type="spellStart"/>
      <w:r w:rsidRPr="00324CD5">
        <w:rPr>
          <w:color w:val="000000"/>
        </w:rPr>
        <w:t>Юстинского</w:t>
      </w:r>
      <w:proofErr w:type="spellEnd"/>
      <w:r w:rsidRPr="00324CD5">
        <w:rPr>
          <w:color w:val="000000"/>
        </w:rPr>
        <w:t xml:space="preserve"> районного муниципального образования в первой половине 2025 года поступило доходов в сумме 537630,4 тыс. руб., при плановом назначении в сумме 1031311,4 тыс. руб. что составляет 52,1%, и больше на 128,7% по сравнению с аналогичным периодом прошлого года.</w:t>
      </w:r>
    </w:p>
    <w:p w:rsidR="00324CD5" w:rsidRPr="00324CD5" w:rsidRDefault="00324CD5" w:rsidP="00324CD5">
      <w:pPr>
        <w:shd w:val="clear" w:color="auto" w:fill="FFFFFF"/>
        <w:ind w:firstLine="426"/>
        <w:jc w:val="both"/>
      </w:pPr>
      <w:r w:rsidRPr="00324CD5">
        <w:rPr>
          <w:color w:val="000000"/>
        </w:rPr>
        <w:t>Исполнение </w:t>
      </w:r>
      <w:r w:rsidRPr="00324CD5">
        <w:rPr>
          <w:b/>
          <w:bCs/>
          <w:i/>
          <w:iCs/>
          <w:color w:val="000000"/>
        </w:rPr>
        <w:t xml:space="preserve">бюджета </w:t>
      </w:r>
      <w:proofErr w:type="spellStart"/>
      <w:r w:rsidRPr="00324CD5">
        <w:rPr>
          <w:b/>
          <w:bCs/>
          <w:i/>
          <w:iCs/>
          <w:color w:val="000000"/>
        </w:rPr>
        <w:t>Юстинского</w:t>
      </w:r>
      <w:proofErr w:type="spellEnd"/>
      <w:r w:rsidRPr="00324CD5">
        <w:rPr>
          <w:b/>
          <w:bCs/>
          <w:i/>
          <w:iCs/>
          <w:color w:val="000000"/>
        </w:rPr>
        <w:t xml:space="preserve"> РМО </w:t>
      </w:r>
      <w:r w:rsidRPr="00324CD5">
        <w:rPr>
          <w:color w:val="000000"/>
        </w:rPr>
        <w:t>по отчетному периоду по налоговым и неналоговым доходам составило 176966,2 тыс. рублей, или на 105,7% больше от исполнения по налоговым и неналоговым доходам за аналогичный период прошлого года, в денежном выражении увеличение составило 9493,6 тыс. рублей.</w:t>
      </w:r>
    </w:p>
    <w:p w:rsidR="00324CD5" w:rsidRPr="00324CD5" w:rsidRDefault="00324CD5" w:rsidP="00324CD5">
      <w:pPr>
        <w:shd w:val="clear" w:color="auto" w:fill="FFFFFF"/>
        <w:ind w:firstLine="426"/>
        <w:jc w:val="both"/>
      </w:pPr>
      <w:r w:rsidRPr="00324CD5">
        <w:rPr>
          <w:color w:val="000000"/>
        </w:rPr>
        <w:t xml:space="preserve">Структура налоговых и неналоговых доходов по сравнению с аналогичным периодом прошлого года изменилась, основными </w:t>
      </w:r>
      <w:proofErr w:type="spellStart"/>
      <w:r w:rsidRPr="00324CD5">
        <w:rPr>
          <w:color w:val="000000"/>
        </w:rPr>
        <w:t>доходообразующими</w:t>
      </w:r>
      <w:proofErr w:type="spellEnd"/>
      <w:r w:rsidRPr="00324CD5">
        <w:rPr>
          <w:color w:val="000000"/>
        </w:rPr>
        <w:t xml:space="preserve"> источниками бюджета </w:t>
      </w:r>
      <w:proofErr w:type="spellStart"/>
      <w:r w:rsidRPr="00324CD5">
        <w:rPr>
          <w:color w:val="000000"/>
        </w:rPr>
        <w:t>Юстинского</w:t>
      </w:r>
      <w:proofErr w:type="spellEnd"/>
      <w:r w:rsidRPr="00324CD5">
        <w:rPr>
          <w:color w:val="000000"/>
        </w:rPr>
        <w:t xml:space="preserve"> РМО за 6 месяцев 2025 года являются:</w:t>
      </w:r>
    </w:p>
    <w:tbl>
      <w:tblPr>
        <w:tblW w:w="21600" w:type="dxa"/>
        <w:tblInd w:w="288" w:type="dxa"/>
        <w:shd w:val="clear" w:color="auto" w:fill="FFFFFF"/>
        <w:tblCellMar>
          <w:left w:w="0" w:type="dxa"/>
          <w:right w:w="0" w:type="dxa"/>
        </w:tblCellMar>
        <w:tblLook w:val="04A0" w:firstRow="1" w:lastRow="0" w:firstColumn="1" w:lastColumn="0" w:noHBand="0" w:noVBand="1"/>
      </w:tblPr>
      <w:tblGrid>
        <w:gridCol w:w="13526"/>
        <w:gridCol w:w="2618"/>
        <w:gridCol w:w="5456"/>
      </w:tblGrid>
      <w:tr w:rsidR="00324CD5" w:rsidRPr="00324CD5" w:rsidTr="008E3889">
        <w:trPr>
          <w:trHeight w:val="345"/>
        </w:trPr>
        <w:tc>
          <w:tcPr>
            <w:tcW w:w="3100" w:type="pct"/>
            <w:shd w:val="clear" w:color="auto" w:fill="FFFFFF"/>
            <w:tcMar>
              <w:top w:w="0" w:type="dxa"/>
              <w:left w:w="108" w:type="dxa"/>
              <w:bottom w:w="0" w:type="dxa"/>
              <w:right w:w="108" w:type="dxa"/>
            </w:tcMar>
          </w:tcPr>
          <w:p w:rsidR="00324CD5" w:rsidRPr="00324CD5" w:rsidRDefault="00324CD5" w:rsidP="00324CD5">
            <w:pPr>
              <w:ind w:firstLine="425"/>
              <w:jc w:val="both"/>
            </w:pPr>
            <w:r w:rsidRPr="00324CD5">
              <w:t>-налог на доходы физических лиц;</w:t>
            </w:r>
          </w:p>
        </w:tc>
        <w:tc>
          <w:tcPr>
            <w:tcW w:w="600" w:type="pct"/>
            <w:tcBorders>
              <w:top w:val="single" w:sz="6" w:space="0" w:color="DDDDDD"/>
              <w:left w:val="nil"/>
              <w:bottom w:val="single" w:sz="6" w:space="0" w:color="DDDDDD"/>
              <w:right w:val="single" w:sz="6" w:space="0" w:color="DDDDDD"/>
            </w:tcBorders>
            <w:shd w:val="clear" w:color="auto" w:fill="FFFFFF"/>
            <w:tcMar>
              <w:top w:w="0" w:type="dxa"/>
              <w:left w:w="108" w:type="dxa"/>
              <w:bottom w:w="0" w:type="dxa"/>
              <w:right w:w="108" w:type="dxa"/>
            </w:tcMar>
          </w:tcPr>
          <w:p w:rsidR="00324CD5" w:rsidRPr="00324CD5" w:rsidRDefault="00324CD5" w:rsidP="00324CD5">
            <w:r w:rsidRPr="00324CD5">
              <w:t>78,4 %</w:t>
            </w:r>
          </w:p>
        </w:tc>
        <w:tc>
          <w:tcPr>
            <w:tcW w:w="1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tcPr>
          <w:p w:rsidR="00324CD5" w:rsidRPr="00324CD5" w:rsidRDefault="00324CD5" w:rsidP="00324CD5">
            <w:r w:rsidRPr="00324CD5">
              <w:t>43266,9 тыс. руб.</w:t>
            </w:r>
          </w:p>
        </w:tc>
      </w:tr>
      <w:tr w:rsidR="00324CD5" w:rsidRPr="00324CD5" w:rsidTr="008E3889">
        <w:trPr>
          <w:trHeight w:val="195"/>
        </w:trPr>
        <w:tc>
          <w:tcPr>
            <w:tcW w:w="3100" w:type="pct"/>
            <w:shd w:val="clear" w:color="auto" w:fill="FFFFFF"/>
            <w:tcMar>
              <w:top w:w="0" w:type="dxa"/>
              <w:left w:w="108" w:type="dxa"/>
              <w:bottom w:w="0" w:type="dxa"/>
              <w:right w:w="108" w:type="dxa"/>
            </w:tcMar>
          </w:tcPr>
          <w:p w:rsidR="00324CD5" w:rsidRPr="00324CD5" w:rsidRDefault="00324CD5" w:rsidP="00324CD5">
            <w:pPr>
              <w:ind w:firstLine="425"/>
              <w:jc w:val="both"/>
            </w:pPr>
            <w:r w:rsidRPr="00324CD5">
              <w:t>-налоги на совокупный доход;</w:t>
            </w:r>
          </w:p>
        </w:tc>
        <w:tc>
          <w:tcPr>
            <w:tcW w:w="600" w:type="pct"/>
            <w:tcBorders>
              <w:top w:val="single" w:sz="6" w:space="0" w:color="DDDDDD"/>
              <w:left w:val="nil"/>
              <w:bottom w:val="single" w:sz="6" w:space="0" w:color="DDDDDD"/>
              <w:right w:val="single" w:sz="6" w:space="0" w:color="DDDDDD"/>
            </w:tcBorders>
            <w:shd w:val="clear" w:color="auto" w:fill="FFFFFF"/>
            <w:tcMar>
              <w:top w:w="0" w:type="dxa"/>
              <w:left w:w="108" w:type="dxa"/>
              <w:bottom w:w="0" w:type="dxa"/>
              <w:right w:w="108" w:type="dxa"/>
            </w:tcMar>
          </w:tcPr>
          <w:p w:rsidR="00324CD5" w:rsidRPr="00324CD5" w:rsidRDefault="00324CD5" w:rsidP="00324CD5">
            <w:pPr>
              <w:spacing w:line="195" w:lineRule="atLeast"/>
            </w:pPr>
            <w:r w:rsidRPr="00324CD5">
              <w:t>69,1 %</w:t>
            </w:r>
          </w:p>
        </w:tc>
        <w:tc>
          <w:tcPr>
            <w:tcW w:w="1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tcPr>
          <w:p w:rsidR="00324CD5" w:rsidRPr="00324CD5" w:rsidRDefault="00324CD5" w:rsidP="00324CD5">
            <w:pPr>
              <w:spacing w:line="195" w:lineRule="atLeast"/>
            </w:pPr>
            <w:r w:rsidRPr="00324CD5">
              <w:t>87394,1 тыс. руб.;</w:t>
            </w:r>
          </w:p>
        </w:tc>
      </w:tr>
      <w:tr w:rsidR="00324CD5" w:rsidRPr="00324CD5" w:rsidTr="008E3889">
        <w:trPr>
          <w:trHeight w:val="195"/>
        </w:trPr>
        <w:tc>
          <w:tcPr>
            <w:tcW w:w="3100" w:type="pct"/>
            <w:shd w:val="clear" w:color="auto" w:fill="FFFFFF"/>
            <w:tcMar>
              <w:top w:w="0" w:type="dxa"/>
              <w:left w:w="108" w:type="dxa"/>
              <w:bottom w:w="0" w:type="dxa"/>
              <w:right w:w="108" w:type="dxa"/>
            </w:tcMar>
          </w:tcPr>
          <w:p w:rsidR="00324CD5" w:rsidRPr="00324CD5" w:rsidRDefault="00324CD5" w:rsidP="00324CD5">
            <w:pPr>
              <w:ind w:firstLine="425"/>
              <w:jc w:val="both"/>
            </w:pPr>
            <w:r w:rsidRPr="00324CD5">
              <w:t>-доходы, получаемые в виде арендной платы.</w:t>
            </w:r>
          </w:p>
        </w:tc>
        <w:tc>
          <w:tcPr>
            <w:tcW w:w="600" w:type="pct"/>
            <w:tcBorders>
              <w:top w:val="single" w:sz="6" w:space="0" w:color="DDDDDD"/>
              <w:left w:val="nil"/>
              <w:bottom w:val="single" w:sz="6" w:space="0" w:color="DDDDDD"/>
              <w:right w:val="single" w:sz="6" w:space="0" w:color="DDDDDD"/>
            </w:tcBorders>
            <w:shd w:val="clear" w:color="auto" w:fill="FFFFFF"/>
            <w:tcMar>
              <w:top w:w="0" w:type="dxa"/>
              <w:left w:w="108" w:type="dxa"/>
              <w:bottom w:w="0" w:type="dxa"/>
              <w:right w:w="108" w:type="dxa"/>
            </w:tcMar>
          </w:tcPr>
          <w:p w:rsidR="00324CD5" w:rsidRPr="00324CD5" w:rsidRDefault="00324CD5" w:rsidP="00324CD5">
            <w:pPr>
              <w:spacing w:line="195" w:lineRule="atLeast"/>
            </w:pPr>
            <w:r w:rsidRPr="00324CD5">
              <w:t>62,4%</w:t>
            </w:r>
          </w:p>
        </w:tc>
        <w:tc>
          <w:tcPr>
            <w:tcW w:w="1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tcPr>
          <w:p w:rsidR="00324CD5" w:rsidRPr="00324CD5" w:rsidRDefault="00324CD5" w:rsidP="00324CD5">
            <w:pPr>
              <w:spacing w:line="195" w:lineRule="atLeast"/>
            </w:pPr>
            <w:r w:rsidRPr="00324CD5">
              <w:t>23698,2 тыс. руб.</w:t>
            </w:r>
          </w:p>
        </w:tc>
      </w:tr>
    </w:tbl>
    <w:p w:rsidR="00324CD5" w:rsidRPr="00324CD5" w:rsidRDefault="00324CD5" w:rsidP="00324CD5">
      <w:pPr>
        <w:shd w:val="clear" w:color="auto" w:fill="FFFFFF"/>
        <w:ind w:firstLine="426"/>
        <w:jc w:val="both"/>
      </w:pPr>
      <w:r w:rsidRPr="00324CD5">
        <w:rPr>
          <w:color w:val="000000"/>
        </w:rPr>
        <w:t>Первая позиция осталась за налогом на доходы физических лиц, вторая позиция за налогами на совокупный доход и третья за </w:t>
      </w:r>
      <w:r w:rsidRPr="00324CD5">
        <w:t>доходами, получаемые в виде арендной платы.</w:t>
      </w:r>
      <w:r w:rsidRPr="00324CD5">
        <w:rPr>
          <w:color w:val="000000"/>
        </w:rPr>
        <w:t> Таким образом, перечисленные три вида доходных источника обеспечили 87,2% в общем объеме налоговых и неналоговых доходов районного бюджета.</w:t>
      </w:r>
    </w:p>
    <w:p w:rsidR="00324CD5" w:rsidRPr="00324CD5" w:rsidRDefault="00324CD5" w:rsidP="00324CD5">
      <w:pPr>
        <w:shd w:val="clear" w:color="auto" w:fill="FFFFFF"/>
        <w:ind w:firstLine="426"/>
        <w:jc w:val="both"/>
      </w:pPr>
      <w:r w:rsidRPr="00324CD5">
        <w:rPr>
          <w:color w:val="000000"/>
        </w:rPr>
        <w:lastRenderedPageBreak/>
        <w:t>За отчетный период наблюдается увеличение поступлений в сравнении с аналогичным периодом прошлого года налоговых и неналоговых доходов на 9493,6 тыс. руб., по следующим видам налогов:</w:t>
      </w:r>
    </w:p>
    <w:p w:rsidR="00324CD5" w:rsidRPr="00324CD5" w:rsidRDefault="00324CD5" w:rsidP="00324CD5">
      <w:pPr>
        <w:shd w:val="clear" w:color="auto" w:fill="FFFFFF"/>
        <w:ind w:firstLine="426"/>
        <w:jc w:val="both"/>
      </w:pPr>
      <w:r w:rsidRPr="00324CD5">
        <w:rPr>
          <w:color w:val="000000"/>
        </w:rPr>
        <w:t>- налог на доходы физических лиц – 9357,5 тыс. рублей;</w:t>
      </w:r>
    </w:p>
    <w:p w:rsidR="00324CD5" w:rsidRPr="00324CD5" w:rsidRDefault="00324CD5" w:rsidP="00324CD5">
      <w:pPr>
        <w:shd w:val="clear" w:color="auto" w:fill="FFFFFF"/>
        <w:ind w:firstLine="426"/>
        <w:jc w:val="both"/>
      </w:pPr>
      <w:r w:rsidRPr="00324CD5">
        <w:rPr>
          <w:color w:val="000000"/>
        </w:rPr>
        <w:t>- упрощенная система налогообложения – 25382,2 тыс. рублей;</w:t>
      </w:r>
    </w:p>
    <w:p w:rsidR="00324CD5" w:rsidRPr="00324CD5" w:rsidRDefault="00324CD5" w:rsidP="00324CD5">
      <w:pPr>
        <w:shd w:val="clear" w:color="auto" w:fill="FFFFFF"/>
        <w:ind w:firstLine="426"/>
        <w:jc w:val="both"/>
      </w:pPr>
      <w:r w:rsidRPr="00324CD5">
        <w:rPr>
          <w:color w:val="000000"/>
        </w:rPr>
        <w:t>- государственная пошлина – 1417,9тыс. рублей;</w:t>
      </w:r>
    </w:p>
    <w:p w:rsidR="00324CD5" w:rsidRPr="00324CD5" w:rsidRDefault="00324CD5" w:rsidP="00324CD5">
      <w:pPr>
        <w:shd w:val="clear" w:color="auto" w:fill="FFFFFF"/>
        <w:ind w:firstLine="426"/>
        <w:jc w:val="both"/>
      </w:pPr>
      <w:r w:rsidRPr="00324CD5">
        <w:rPr>
          <w:color w:val="000000"/>
        </w:rPr>
        <w:t>- доходы от использования имущества, находящегося в государственной и муниципальной собственности – 8907,1 тыс. рублей;</w:t>
      </w:r>
    </w:p>
    <w:p w:rsidR="00324CD5" w:rsidRPr="00324CD5" w:rsidRDefault="00324CD5" w:rsidP="00324CD5">
      <w:pPr>
        <w:shd w:val="clear" w:color="auto" w:fill="FFFFFF"/>
        <w:ind w:firstLine="426"/>
        <w:jc w:val="both"/>
      </w:pPr>
      <w:r w:rsidRPr="00324CD5">
        <w:rPr>
          <w:color w:val="000000"/>
        </w:rPr>
        <w:t>- единый сельскохозяйственный налог – 1580,8тыс. рублей;</w:t>
      </w:r>
    </w:p>
    <w:p w:rsidR="00324CD5" w:rsidRPr="00324CD5" w:rsidRDefault="00324CD5" w:rsidP="00324CD5">
      <w:pPr>
        <w:shd w:val="clear" w:color="auto" w:fill="FFFFFF"/>
        <w:ind w:firstLine="426"/>
        <w:jc w:val="both"/>
      </w:pPr>
      <w:r w:rsidRPr="00324CD5">
        <w:rPr>
          <w:color w:val="000000"/>
        </w:rPr>
        <w:t>- земельный налог – 128,3 тыс. рублей;</w:t>
      </w:r>
    </w:p>
    <w:p w:rsidR="00324CD5" w:rsidRPr="00324CD5" w:rsidRDefault="00324CD5" w:rsidP="00324CD5">
      <w:pPr>
        <w:shd w:val="clear" w:color="auto" w:fill="FFFFFF"/>
        <w:ind w:firstLine="426"/>
        <w:jc w:val="both"/>
      </w:pPr>
      <w:r w:rsidRPr="00324CD5">
        <w:rPr>
          <w:color w:val="000000"/>
        </w:rPr>
        <w:t>- доходы от оказания платных услуг – 12989,2 тыс. рублей;</w:t>
      </w:r>
    </w:p>
    <w:p w:rsidR="00324CD5" w:rsidRPr="00324CD5" w:rsidRDefault="00324CD5" w:rsidP="00324CD5">
      <w:pPr>
        <w:shd w:val="clear" w:color="auto" w:fill="FFFFFF"/>
        <w:ind w:firstLine="426"/>
        <w:jc w:val="both"/>
      </w:pPr>
      <w:r w:rsidRPr="00324CD5">
        <w:rPr>
          <w:color w:val="000000"/>
        </w:rPr>
        <w:t>- штрафы, санкции – 146,6 тыс. рублей;</w:t>
      </w:r>
    </w:p>
    <w:p w:rsidR="00324CD5" w:rsidRPr="00324CD5" w:rsidRDefault="00324CD5" w:rsidP="00324CD5">
      <w:pPr>
        <w:shd w:val="clear" w:color="auto" w:fill="FFFFFF"/>
        <w:ind w:firstLine="426"/>
        <w:jc w:val="both"/>
      </w:pPr>
      <w:r w:rsidRPr="00324CD5">
        <w:rPr>
          <w:color w:val="000000"/>
        </w:rPr>
        <w:t>- прочие неналоговые доходы – 606,7 тыс. рублей</w:t>
      </w:r>
    </w:p>
    <w:p w:rsidR="00324CD5" w:rsidRPr="00324CD5" w:rsidRDefault="00324CD5" w:rsidP="00324CD5">
      <w:pPr>
        <w:shd w:val="clear" w:color="auto" w:fill="FFFFFF"/>
        <w:ind w:firstLine="426"/>
        <w:jc w:val="both"/>
      </w:pPr>
      <w:r w:rsidRPr="00324CD5">
        <w:rPr>
          <w:color w:val="000000"/>
        </w:rPr>
        <w:t>- патентная система налогообложения – 31,7 тыс. рублей;</w:t>
      </w:r>
    </w:p>
    <w:p w:rsidR="00324CD5" w:rsidRPr="00324CD5" w:rsidRDefault="00324CD5" w:rsidP="00324CD5">
      <w:pPr>
        <w:shd w:val="clear" w:color="auto" w:fill="FFFFFF"/>
        <w:ind w:firstLine="426"/>
        <w:jc w:val="both"/>
      </w:pPr>
      <w:r w:rsidRPr="00324CD5">
        <w:rPr>
          <w:color w:val="000000"/>
        </w:rPr>
        <w:t>По остальным налоговым и неналоговым доходам отмечено снижение, в частности:</w:t>
      </w:r>
    </w:p>
    <w:p w:rsidR="00324CD5" w:rsidRPr="00324CD5" w:rsidRDefault="00324CD5" w:rsidP="00324CD5">
      <w:pPr>
        <w:shd w:val="clear" w:color="auto" w:fill="FFFFFF"/>
        <w:ind w:firstLine="426"/>
        <w:jc w:val="both"/>
      </w:pPr>
      <w:r w:rsidRPr="00324CD5">
        <w:rPr>
          <w:color w:val="000000"/>
        </w:rPr>
        <w:t>- налог на имущество физических лиц – 219,3 тыс. рублей;</w:t>
      </w:r>
    </w:p>
    <w:p w:rsidR="00324CD5" w:rsidRPr="00324CD5" w:rsidRDefault="00324CD5" w:rsidP="00324CD5">
      <w:pPr>
        <w:shd w:val="clear" w:color="auto" w:fill="FFFFFF"/>
        <w:ind w:firstLine="426"/>
        <w:jc w:val="both"/>
      </w:pPr>
      <w:r w:rsidRPr="00324CD5">
        <w:rPr>
          <w:color w:val="000000"/>
        </w:rPr>
        <w:t>- транспортный налог – 52,8 тыс. рублей;</w:t>
      </w:r>
    </w:p>
    <w:p w:rsidR="00324CD5" w:rsidRPr="00324CD5" w:rsidRDefault="00324CD5" w:rsidP="00324CD5">
      <w:pPr>
        <w:shd w:val="clear" w:color="auto" w:fill="FFFFFF"/>
        <w:ind w:firstLine="426"/>
        <w:jc w:val="both"/>
      </w:pPr>
      <w:r w:rsidRPr="00324CD5">
        <w:rPr>
          <w:color w:val="000000"/>
        </w:rPr>
        <w:t>- платежи при использовании природными ресурсами – 0,7 тыс. рублей;</w:t>
      </w:r>
    </w:p>
    <w:p w:rsidR="00324CD5" w:rsidRPr="00324CD5" w:rsidRDefault="00324CD5" w:rsidP="00324CD5">
      <w:pPr>
        <w:shd w:val="clear" w:color="auto" w:fill="FFFFFF"/>
        <w:ind w:firstLine="426"/>
        <w:jc w:val="both"/>
      </w:pPr>
      <w:r w:rsidRPr="00324CD5">
        <w:rPr>
          <w:color w:val="000000"/>
        </w:rPr>
        <w:t>- доходы от продажи материальных и нематериальных активов – 50533,0 тыс. рублей</w:t>
      </w:r>
    </w:p>
    <w:p w:rsidR="00324CD5" w:rsidRPr="00324CD5" w:rsidRDefault="00324CD5" w:rsidP="00324CD5">
      <w:pPr>
        <w:shd w:val="clear" w:color="auto" w:fill="FFFFFF"/>
        <w:ind w:firstLine="426"/>
        <w:jc w:val="both"/>
      </w:pPr>
      <w:r w:rsidRPr="00324CD5">
        <w:rPr>
          <w:color w:val="000000"/>
        </w:rPr>
        <w:t>За 6 месяцев 2025 года поступили безвозмездные поступления в сумме 360664,1 тыс. рублей, что составляет 52,1 % к годовым бюджетным назначениям.</w:t>
      </w:r>
    </w:p>
    <w:p w:rsidR="00324CD5" w:rsidRPr="00324CD5" w:rsidRDefault="00324CD5" w:rsidP="00324CD5">
      <w:pPr>
        <w:shd w:val="clear" w:color="auto" w:fill="FFFFFF"/>
        <w:ind w:firstLine="426"/>
        <w:jc w:val="both"/>
      </w:pPr>
      <w:r w:rsidRPr="00324CD5">
        <w:rPr>
          <w:color w:val="000000"/>
        </w:rPr>
        <w:t>Субсидии из республиканского бюджета поступили в сумме 194235,1 тыс. рублей, процент исполнения к назначению составил 46,0 %</w:t>
      </w:r>
    </w:p>
    <w:p w:rsidR="00324CD5" w:rsidRPr="00324CD5" w:rsidRDefault="00324CD5" w:rsidP="00324CD5">
      <w:pPr>
        <w:shd w:val="clear" w:color="auto" w:fill="FFFFFF"/>
        <w:ind w:firstLine="426"/>
        <w:jc w:val="both"/>
      </w:pPr>
      <w:r w:rsidRPr="00324CD5">
        <w:rPr>
          <w:color w:val="000000"/>
        </w:rPr>
        <w:t>Субвенции поступили в сумме 124648,7 тыс. рублей, при назначении 199373,4 тыс. рублей, что составляет 62,5 % от назначений.</w:t>
      </w:r>
    </w:p>
    <w:p w:rsidR="00324CD5" w:rsidRPr="00324CD5" w:rsidRDefault="00324CD5" w:rsidP="00324CD5">
      <w:pPr>
        <w:shd w:val="clear" w:color="auto" w:fill="FFFFFF"/>
        <w:ind w:firstLine="426"/>
        <w:jc w:val="both"/>
      </w:pPr>
      <w:r w:rsidRPr="00324CD5">
        <w:rPr>
          <w:color w:val="000000"/>
        </w:rPr>
        <w:t>Иные межбюджетные трансферты в сумме 27820,0 тыс. рублей при плановом назначении 37741,4 тыс. рублей или 73,7 %.</w:t>
      </w:r>
    </w:p>
    <w:p w:rsidR="00324CD5" w:rsidRPr="00324CD5" w:rsidRDefault="00324CD5" w:rsidP="00324CD5">
      <w:pPr>
        <w:shd w:val="clear" w:color="auto" w:fill="FFFFFF"/>
        <w:ind w:firstLine="426"/>
        <w:jc w:val="both"/>
      </w:pPr>
      <w:r w:rsidRPr="00324CD5">
        <w:rPr>
          <w:color w:val="000000"/>
        </w:rPr>
        <w:t>За 6 месяцев 2025 года расходы бюджета исполнены на 50 % и составили 527 568,4 тыс. руб. при годовых бюджетных назначениях 1 055 653,7 тыс. рублей.</w:t>
      </w:r>
    </w:p>
    <w:p w:rsidR="00324CD5" w:rsidRPr="00324CD5" w:rsidRDefault="00324CD5" w:rsidP="00324CD5">
      <w:pPr>
        <w:shd w:val="clear" w:color="auto" w:fill="FFFFFF"/>
        <w:ind w:firstLine="426"/>
        <w:jc w:val="both"/>
      </w:pPr>
      <w:r w:rsidRPr="00324CD5">
        <w:rPr>
          <w:color w:val="000000"/>
        </w:rPr>
        <w:t>По функциональной структуре расходов исполнение бюджета сложилось следующим образом:</w:t>
      </w:r>
    </w:p>
    <w:p w:rsidR="00324CD5" w:rsidRPr="00324CD5" w:rsidRDefault="00324CD5" w:rsidP="00324CD5">
      <w:pPr>
        <w:shd w:val="clear" w:color="auto" w:fill="FFFFFF"/>
        <w:ind w:firstLine="426"/>
        <w:jc w:val="center"/>
      </w:pPr>
      <w:r w:rsidRPr="00324CD5">
        <w:rPr>
          <w:color w:val="000000"/>
        </w:rPr>
        <w:t>Анализ исполнения бюджета по </w:t>
      </w:r>
    </w:p>
    <w:p w:rsidR="00324CD5" w:rsidRPr="00324CD5" w:rsidRDefault="00324CD5" w:rsidP="00324CD5">
      <w:pPr>
        <w:shd w:val="clear" w:color="auto" w:fill="FFFFFF"/>
        <w:ind w:firstLine="426"/>
        <w:jc w:val="center"/>
      </w:pPr>
      <w:r w:rsidRPr="00324CD5">
        <w:rPr>
          <w:color w:val="000000"/>
        </w:rPr>
        <w:t>функциональной структуре расходов</w:t>
      </w:r>
    </w:p>
    <w:p w:rsidR="00324CD5" w:rsidRPr="00324CD5" w:rsidRDefault="00324CD5" w:rsidP="00324CD5">
      <w:pPr>
        <w:shd w:val="clear" w:color="auto" w:fill="FFFFFF"/>
        <w:ind w:firstLine="426"/>
        <w:jc w:val="right"/>
        <w:rPr>
          <w:sz w:val="20"/>
          <w:szCs w:val="20"/>
        </w:rPr>
      </w:pPr>
      <w:r w:rsidRPr="00324CD5">
        <w:rPr>
          <w:color w:val="000000"/>
        </w:rPr>
        <w:t>                                                                                       </w:t>
      </w:r>
      <w:r w:rsidRPr="00324CD5">
        <w:rPr>
          <w:color w:val="000000"/>
          <w:sz w:val="20"/>
          <w:szCs w:val="20"/>
        </w:rPr>
        <w:t xml:space="preserve">  (тыс. руб.)</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7"/>
        <w:gridCol w:w="3545"/>
        <w:gridCol w:w="1554"/>
        <w:gridCol w:w="1419"/>
        <w:gridCol w:w="1276"/>
        <w:gridCol w:w="1133"/>
      </w:tblGrid>
      <w:tr w:rsidR="00324CD5" w:rsidRPr="00324CD5" w:rsidTr="008E3889">
        <w:trPr>
          <w:trHeight w:val="525"/>
        </w:trPr>
        <w:tc>
          <w:tcPr>
            <w:tcW w:w="502" w:type="pct"/>
            <w:shd w:val="clear" w:color="auto" w:fill="FFFFFF"/>
            <w:tcMar>
              <w:top w:w="0" w:type="dxa"/>
              <w:left w:w="108" w:type="dxa"/>
              <w:bottom w:w="0" w:type="dxa"/>
              <w:right w:w="108" w:type="dxa"/>
            </w:tcMar>
          </w:tcPr>
          <w:p w:rsidR="00324CD5" w:rsidRPr="00324CD5" w:rsidRDefault="00324CD5" w:rsidP="00324CD5">
            <w:pPr>
              <w:jc w:val="center"/>
              <w:rPr>
                <w:sz w:val="20"/>
                <w:szCs w:val="20"/>
              </w:rPr>
            </w:pPr>
            <w:r w:rsidRPr="00324CD5">
              <w:rPr>
                <w:color w:val="000000"/>
                <w:sz w:val="20"/>
                <w:szCs w:val="20"/>
              </w:rPr>
              <w:t>Раздел</w:t>
            </w:r>
          </w:p>
        </w:tc>
        <w:tc>
          <w:tcPr>
            <w:tcW w:w="1786" w:type="pct"/>
            <w:shd w:val="clear" w:color="auto" w:fill="FFFFFF"/>
            <w:tcMar>
              <w:top w:w="0" w:type="dxa"/>
              <w:left w:w="108" w:type="dxa"/>
              <w:bottom w:w="0" w:type="dxa"/>
              <w:right w:w="108" w:type="dxa"/>
            </w:tcMar>
          </w:tcPr>
          <w:p w:rsidR="00324CD5" w:rsidRPr="00324CD5" w:rsidRDefault="00324CD5" w:rsidP="00324CD5">
            <w:pPr>
              <w:jc w:val="center"/>
              <w:rPr>
                <w:sz w:val="20"/>
                <w:szCs w:val="20"/>
              </w:rPr>
            </w:pPr>
            <w:r w:rsidRPr="00324CD5">
              <w:rPr>
                <w:color w:val="000000"/>
                <w:sz w:val="20"/>
                <w:szCs w:val="20"/>
              </w:rPr>
              <w:t>Наименование показателя</w:t>
            </w:r>
          </w:p>
        </w:tc>
        <w:tc>
          <w:tcPr>
            <w:tcW w:w="783" w:type="pct"/>
            <w:shd w:val="clear" w:color="auto" w:fill="FFFFFF"/>
            <w:tcMar>
              <w:top w:w="0" w:type="dxa"/>
              <w:left w:w="108" w:type="dxa"/>
              <w:bottom w:w="0" w:type="dxa"/>
              <w:right w:w="108" w:type="dxa"/>
            </w:tcMar>
          </w:tcPr>
          <w:p w:rsidR="00324CD5" w:rsidRPr="00324CD5" w:rsidRDefault="00324CD5" w:rsidP="00324CD5">
            <w:pPr>
              <w:jc w:val="center"/>
              <w:rPr>
                <w:sz w:val="20"/>
                <w:szCs w:val="20"/>
              </w:rPr>
            </w:pPr>
            <w:r w:rsidRPr="00324CD5">
              <w:rPr>
                <w:color w:val="000000"/>
                <w:sz w:val="20"/>
                <w:szCs w:val="20"/>
              </w:rPr>
              <w:t>Утвержденные бюджетные назначения, тыс. руб.</w:t>
            </w:r>
          </w:p>
        </w:tc>
        <w:tc>
          <w:tcPr>
            <w:tcW w:w="715" w:type="pct"/>
            <w:shd w:val="clear" w:color="auto" w:fill="FFFFFF"/>
            <w:tcMar>
              <w:top w:w="0" w:type="dxa"/>
              <w:left w:w="108" w:type="dxa"/>
              <w:bottom w:w="0" w:type="dxa"/>
              <w:right w:w="108" w:type="dxa"/>
            </w:tcMar>
          </w:tcPr>
          <w:p w:rsidR="00324CD5" w:rsidRPr="00324CD5" w:rsidRDefault="00324CD5" w:rsidP="00324CD5">
            <w:pPr>
              <w:jc w:val="center"/>
              <w:rPr>
                <w:sz w:val="20"/>
                <w:szCs w:val="20"/>
              </w:rPr>
            </w:pPr>
            <w:r w:rsidRPr="00324CD5">
              <w:rPr>
                <w:color w:val="000000"/>
                <w:sz w:val="20"/>
                <w:szCs w:val="20"/>
              </w:rPr>
              <w:t>Кассовый расход, тыс. руб.</w:t>
            </w:r>
          </w:p>
        </w:tc>
        <w:tc>
          <w:tcPr>
            <w:tcW w:w="643" w:type="pct"/>
            <w:shd w:val="clear" w:color="auto" w:fill="FFFFFF"/>
            <w:tcMar>
              <w:top w:w="0" w:type="dxa"/>
              <w:left w:w="108" w:type="dxa"/>
              <w:bottom w:w="0" w:type="dxa"/>
              <w:right w:w="108" w:type="dxa"/>
            </w:tcMar>
          </w:tcPr>
          <w:p w:rsidR="00324CD5" w:rsidRPr="00324CD5" w:rsidRDefault="00324CD5" w:rsidP="00324CD5">
            <w:pPr>
              <w:jc w:val="center"/>
              <w:rPr>
                <w:sz w:val="20"/>
                <w:szCs w:val="20"/>
              </w:rPr>
            </w:pPr>
            <w:r w:rsidRPr="00324CD5">
              <w:rPr>
                <w:color w:val="000000"/>
                <w:sz w:val="20"/>
                <w:szCs w:val="20"/>
              </w:rPr>
              <w:t>Процент исполнения, %</w:t>
            </w:r>
          </w:p>
        </w:tc>
        <w:tc>
          <w:tcPr>
            <w:tcW w:w="571" w:type="pct"/>
            <w:shd w:val="clear" w:color="auto" w:fill="FFFFFF"/>
            <w:tcMar>
              <w:top w:w="0" w:type="dxa"/>
              <w:left w:w="108" w:type="dxa"/>
              <w:bottom w:w="0" w:type="dxa"/>
              <w:right w:w="108" w:type="dxa"/>
            </w:tcMar>
          </w:tcPr>
          <w:p w:rsidR="00324CD5" w:rsidRPr="00324CD5" w:rsidRDefault="00324CD5" w:rsidP="00324CD5">
            <w:pPr>
              <w:jc w:val="center"/>
              <w:rPr>
                <w:sz w:val="20"/>
                <w:szCs w:val="20"/>
              </w:rPr>
            </w:pPr>
            <w:r w:rsidRPr="00324CD5">
              <w:rPr>
                <w:color w:val="000000"/>
                <w:sz w:val="20"/>
                <w:szCs w:val="20"/>
              </w:rPr>
              <w:t>Удельный вес, %</w:t>
            </w:r>
          </w:p>
        </w:tc>
      </w:tr>
      <w:tr w:rsidR="00324CD5" w:rsidRPr="00324CD5" w:rsidTr="008E3889">
        <w:trPr>
          <w:trHeight w:val="525"/>
        </w:trPr>
        <w:tc>
          <w:tcPr>
            <w:tcW w:w="502" w:type="pct"/>
            <w:shd w:val="clear" w:color="auto" w:fill="FFFFFF"/>
            <w:tcMar>
              <w:top w:w="0" w:type="dxa"/>
              <w:left w:w="108" w:type="dxa"/>
              <w:bottom w:w="0" w:type="dxa"/>
              <w:right w:w="108" w:type="dxa"/>
            </w:tcMar>
            <w:vAlign w:val="center"/>
          </w:tcPr>
          <w:p w:rsidR="00324CD5" w:rsidRPr="00324CD5" w:rsidRDefault="00324CD5" w:rsidP="00324CD5">
            <w:pPr>
              <w:rPr>
                <w:sz w:val="22"/>
                <w:szCs w:val="22"/>
              </w:rPr>
            </w:pP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Расходы бюджета - итого</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1 030 640,7</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507 799,0</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49,3</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100,0</w:t>
            </w:r>
          </w:p>
        </w:tc>
      </w:tr>
      <w:tr w:rsidR="00324CD5" w:rsidRPr="00324CD5" w:rsidTr="008E3889">
        <w:trPr>
          <w:trHeight w:val="243"/>
        </w:trPr>
        <w:tc>
          <w:tcPr>
            <w:tcW w:w="502" w:type="pct"/>
            <w:shd w:val="clear" w:color="auto" w:fill="FFFFFF"/>
            <w:tcMar>
              <w:top w:w="0" w:type="dxa"/>
              <w:left w:w="108" w:type="dxa"/>
              <w:bottom w:w="0" w:type="dxa"/>
              <w:right w:w="108" w:type="dxa"/>
            </w:tcMar>
            <w:vAlign w:val="center"/>
          </w:tcPr>
          <w:p w:rsidR="00324CD5" w:rsidRPr="00324CD5" w:rsidRDefault="00324CD5" w:rsidP="00324CD5">
            <w:pPr>
              <w:rPr>
                <w:sz w:val="22"/>
                <w:szCs w:val="22"/>
              </w:rPr>
            </w:pP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в том числе:</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rPr>
                <w:sz w:val="22"/>
                <w:szCs w:val="22"/>
              </w:rPr>
            </w:pPr>
          </w:p>
        </w:tc>
        <w:tc>
          <w:tcPr>
            <w:tcW w:w="715" w:type="pct"/>
            <w:shd w:val="clear" w:color="auto" w:fill="FFFFFF"/>
            <w:tcMar>
              <w:top w:w="0" w:type="dxa"/>
              <w:left w:w="108" w:type="dxa"/>
              <w:bottom w:w="0" w:type="dxa"/>
              <w:right w:w="108" w:type="dxa"/>
            </w:tcMar>
            <w:vAlign w:val="center"/>
          </w:tcPr>
          <w:p w:rsidR="00324CD5" w:rsidRPr="00324CD5" w:rsidRDefault="00324CD5" w:rsidP="00324CD5">
            <w:pPr>
              <w:rPr>
                <w:sz w:val="22"/>
                <w:szCs w:val="22"/>
              </w:rPr>
            </w:pP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p>
        </w:tc>
      </w:tr>
      <w:tr w:rsidR="00324CD5" w:rsidRPr="00324CD5" w:rsidTr="008E3889">
        <w:trPr>
          <w:trHeight w:val="525"/>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0100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Общегосударственные вопросы</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46 899,4</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23 038,7</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49,1</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4,5</w:t>
            </w:r>
          </w:p>
        </w:tc>
      </w:tr>
      <w:tr w:rsidR="00324CD5" w:rsidRPr="00324CD5" w:rsidTr="008E3889">
        <w:trPr>
          <w:trHeight w:val="379"/>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0200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Национальная оборона</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8 162,4</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6 278,7</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76,9</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1,2</w:t>
            </w:r>
          </w:p>
        </w:tc>
      </w:tr>
      <w:tr w:rsidR="00324CD5" w:rsidRPr="00324CD5" w:rsidTr="008E3889">
        <w:trPr>
          <w:trHeight w:val="525"/>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0300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Национальная безопасность и правоохранительная деятельность</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5 963,7</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2 428,9</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40,7</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0,5</w:t>
            </w:r>
          </w:p>
        </w:tc>
      </w:tr>
      <w:tr w:rsidR="00324CD5" w:rsidRPr="00324CD5" w:rsidTr="008E3889">
        <w:trPr>
          <w:trHeight w:val="525"/>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0400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Национальная экономика</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360 262,2</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185 449,7</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51,5</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36,5</w:t>
            </w:r>
          </w:p>
        </w:tc>
      </w:tr>
      <w:tr w:rsidR="00324CD5" w:rsidRPr="00324CD5" w:rsidTr="008E3889">
        <w:trPr>
          <w:trHeight w:val="525"/>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0500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Жилищно-коммунальное хозяйство</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245 994,0</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75 726,3</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30,8</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14,9</w:t>
            </w:r>
          </w:p>
        </w:tc>
      </w:tr>
      <w:tr w:rsidR="00324CD5" w:rsidRPr="00324CD5" w:rsidTr="008E3889">
        <w:trPr>
          <w:trHeight w:val="501"/>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0700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Образование</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301 542,0</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187 653,7</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62,2</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37,0</w:t>
            </w:r>
          </w:p>
        </w:tc>
      </w:tr>
      <w:tr w:rsidR="00324CD5" w:rsidRPr="00324CD5" w:rsidTr="008E3889">
        <w:trPr>
          <w:trHeight w:val="525"/>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lastRenderedPageBreak/>
              <w:t>0800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Культура, кинематография</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23 925,7</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11 529,7</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48,2</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2,3</w:t>
            </w:r>
          </w:p>
        </w:tc>
      </w:tr>
      <w:tr w:rsidR="00324CD5" w:rsidRPr="00324CD5" w:rsidTr="008E3889">
        <w:trPr>
          <w:trHeight w:val="525"/>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0900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Здравоохранение</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284,0</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65,8</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23,2</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0,0</w:t>
            </w:r>
          </w:p>
        </w:tc>
      </w:tr>
      <w:tr w:rsidR="00324CD5" w:rsidRPr="00324CD5" w:rsidTr="008E3889">
        <w:trPr>
          <w:trHeight w:val="441"/>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1000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Социальная политика</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36 609,1</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15 242,7</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41,6</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3,0</w:t>
            </w:r>
          </w:p>
        </w:tc>
      </w:tr>
      <w:tr w:rsidR="00324CD5" w:rsidRPr="00324CD5" w:rsidTr="008E3889">
        <w:trPr>
          <w:trHeight w:val="405"/>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1100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Физическая культура и спорт</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984,2</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384,8</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39,1</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0,1</w:t>
            </w:r>
          </w:p>
        </w:tc>
      </w:tr>
      <w:tr w:rsidR="00324CD5" w:rsidRPr="00324CD5" w:rsidTr="008E3889">
        <w:trPr>
          <w:trHeight w:val="525"/>
        </w:trPr>
        <w:tc>
          <w:tcPr>
            <w:tcW w:w="502"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1300</w:t>
            </w:r>
          </w:p>
        </w:tc>
        <w:tc>
          <w:tcPr>
            <w:tcW w:w="1786"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Обслуживание государственного (муниципального) долга</w:t>
            </w:r>
          </w:p>
        </w:tc>
        <w:tc>
          <w:tcPr>
            <w:tcW w:w="78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14,0</w:t>
            </w:r>
          </w:p>
        </w:tc>
        <w:tc>
          <w:tcPr>
            <w:tcW w:w="715"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0,0</w:t>
            </w:r>
          </w:p>
        </w:tc>
        <w:tc>
          <w:tcPr>
            <w:tcW w:w="643"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0,0</w:t>
            </w:r>
          </w:p>
        </w:tc>
        <w:tc>
          <w:tcPr>
            <w:tcW w:w="571" w:type="pct"/>
            <w:shd w:val="clear" w:color="auto" w:fill="FFFFFF"/>
            <w:tcMar>
              <w:top w:w="0" w:type="dxa"/>
              <w:left w:w="108" w:type="dxa"/>
              <w:bottom w:w="0" w:type="dxa"/>
              <w:right w:w="108" w:type="dxa"/>
            </w:tcMar>
            <w:vAlign w:val="center"/>
          </w:tcPr>
          <w:p w:rsidR="00324CD5" w:rsidRPr="00324CD5" w:rsidRDefault="00324CD5" w:rsidP="00324CD5">
            <w:pPr>
              <w:jc w:val="center"/>
              <w:rPr>
                <w:sz w:val="22"/>
                <w:szCs w:val="22"/>
              </w:rPr>
            </w:pPr>
            <w:r w:rsidRPr="00324CD5">
              <w:rPr>
                <w:sz w:val="22"/>
                <w:szCs w:val="22"/>
              </w:rPr>
              <w:t>0,0</w:t>
            </w:r>
          </w:p>
        </w:tc>
      </w:tr>
    </w:tbl>
    <w:p w:rsidR="00324CD5" w:rsidRPr="00324CD5" w:rsidRDefault="00324CD5" w:rsidP="00324CD5">
      <w:pPr>
        <w:shd w:val="clear" w:color="auto" w:fill="FFFFFF"/>
        <w:ind w:firstLine="426"/>
        <w:jc w:val="both"/>
      </w:pPr>
      <w:r w:rsidRPr="00324CD5">
        <w:rPr>
          <w:color w:val="000000"/>
        </w:rPr>
        <w:t>На социально-значимые расходы в общих расходах составляют 42,3% или 214 876,7 тыс. рублей.</w:t>
      </w:r>
    </w:p>
    <w:p w:rsidR="00324CD5" w:rsidRPr="00324CD5" w:rsidRDefault="00324CD5" w:rsidP="00324CD5">
      <w:pPr>
        <w:shd w:val="clear" w:color="auto" w:fill="FFFFFF"/>
        <w:ind w:firstLine="426"/>
        <w:jc w:val="both"/>
      </w:pPr>
      <w:r w:rsidRPr="00324CD5">
        <w:rPr>
          <w:color w:val="000000"/>
        </w:rPr>
        <w:t xml:space="preserve">На заработную плату   направлено 129 143,9 </w:t>
      </w:r>
      <w:proofErr w:type="spellStart"/>
      <w:r w:rsidRPr="00324CD5">
        <w:rPr>
          <w:color w:val="000000"/>
        </w:rPr>
        <w:t>т.р</w:t>
      </w:r>
      <w:proofErr w:type="spellEnd"/>
      <w:r w:rsidRPr="00324CD5">
        <w:rPr>
          <w:color w:val="000000"/>
        </w:rPr>
        <w:t>. или 25,4 % от общих расходов;</w:t>
      </w:r>
    </w:p>
    <w:p w:rsidR="00324CD5" w:rsidRPr="00324CD5" w:rsidRDefault="00324CD5" w:rsidP="00324CD5">
      <w:pPr>
        <w:shd w:val="clear" w:color="auto" w:fill="FFFFFF"/>
        <w:ind w:firstLine="426"/>
        <w:jc w:val="both"/>
      </w:pPr>
      <w:r w:rsidRPr="00324CD5">
        <w:rPr>
          <w:color w:val="000000"/>
        </w:rPr>
        <w:t xml:space="preserve">На начисление заработной платы 59 003,5 </w:t>
      </w:r>
      <w:proofErr w:type="spellStart"/>
      <w:r w:rsidRPr="00324CD5">
        <w:rPr>
          <w:color w:val="000000"/>
        </w:rPr>
        <w:t>т.р</w:t>
      </w:r>
      <w:proofErr w:type="spellEnd"/>
      <w:r w:rsidRPr="00324CD5">
        <w:rPr>
          <w:color w:val="000000"/>
        </w:rPr>
        <w:t>. или 11,6 %;</w:t>
      </w:r>
    </w:p>
    <w:p w:rsidR="00324CD5" w:rsidRPr="00324CD5" w:rsidRDefault="00324CD5" w:rsidP="00324CD5">
      <w:pPr>
        <w:shd w:val="clear" w:color="auto" w:fill="FFFFFF"/>
        <w:ind w:firstLine="426"/>
        <w:jc w:val="both"/>
      </w:pPr>
      <w:r w:rsidRPr="00324CD5">
        <w:rPr>
          <w:color w:val="000000"/>
        </w:rPr>
        <w:t>На оплату коммунальных услуг было направлено – 9 314,4 тыс. рублей или 1,8 %.</w:t>
      </w:r>
    </w:p>
    <w:p w:rsidR="00324CD5" w:rsidRPr="00324CD5" w:rsidRDefault="00324CD5" w:rsidP="00324CD5">
      <w:pPr>
        <w:shd w:val="clear" w:color="auto" w:fill="FFFFFF"/>
        <w:ind w:firstLine="426"/>
        <w:jc w:val="both"/>
      </w:pPr>
      <w:r w:rsidRPr="00324CD5">
        <w:rPr>
          <w:color w:val="000000"/>
        </w:rPr>
        <w:t>Общие расходы на з\</w:t>
      </w:r>
      <w:proofErr w:type="spellStart"/>
      <w:r w:rsidRPr="00324CD5">
        <w:rPr>
          <w:color w:val="000000"/>
        </w:rPr>
        <w:t>пл</w:t>
      </w:r>
      <w:proofErr w:type="spellEnd"/>
      <w:r w:rsidRPr="00324CD5">
        <w:rPr>
          <w:color w:val="000000"/>
        </w:rPr>
        <w:t xml:space="preserve"> с начислением составляет 37 % от общих расходов.</w:t>
      </w:r>
    </w:p>
    <w:p w:rsidR="00324CD5" w:rsidRPr="00324CD5" w:rsidRDefault="00324CD5" w:rsidP="00324CD5">
      <w:pPr>
        <w:shd w:val="clear" w:color="auto" w:fill="FFFFFF"/>
        <w:ind w:firstLine="426"/>
        <w:jc w:val="both"/>
      </w:pPr>
      <w:r w:rsidRPr="00324CD5">
        <w:rPr>
          <w:color w:val="000000"/>
        </w:rPr>
        <w:t>В целях совершенствования программно-целевого планирования районного бюджета в 2025 году реализовывается 8 муниципальных программ. Их реализация направлена на решение ключевых задач и достижения поставленных конечных целей и приоритетов социально- экономического развития района. </w:t>
      </w:r>
    </w:p>
    <w:p w:rsidR="00324CD5" w:rsidRPr="00324CD5" w:rsidRDefault="00324CD5" w:rsidP="00324CD5">
      <w:pPr>
        <w:shd w:val="clear" w:color="auto" w:fill="FFFFFF"/>
        <w:ind w:firstLine="426"/>
        <w:jc w:val="both"/>
        <w:rPr>
          <w:color w:val="000000"/>
        </w:rPr>
      </w:pPr>
      <w:r w:rsidRPr="00324CD5">
        <w:rPr>
          <w:color w:val="000000"/>
        </w:rPr>
        <w:t xml:space="preserve">Объем муниципального долга </w:t>
      </w:r>
      <w:proofErr w:type="spellStart"/>
      <w:r w:rsidRPr="00324CD5">
        <w:rPr>
          <w:color w:val="000000"/>
        </w:rPr>
        <w:t>Юстинского</w:t>
      </w:r>
      <w:proofErr w:type="spellEnd"/>
      <w:r w:rsidRPr="00324CD5">
        <w:rPr>
          <w:color w:val="000000"/>
        </w:rPr>
        <w:t xml:space="preserve"> РМО на 1 июля 2025 года составил 13 975,3тыс. руб., в том числе бюджетные кредиты, предоставленные из республиканского бюджета </w:t>
      </w:r>
      <w:proofErr w:type="spellStart"/>
      <w:r w:rsidRPr="00324CD5">
        <w:rPr>
          <w:color w:val="000000"/>
        </w:rPr>
        <w:t>Юстинскому</w:t>
      </w:r>
      <w:proofErr w:type="spellEnd"/>
      <w:r w:rsidRPr="00324CD5">
        <w:rPr>
          <w:color w:val="000000"/>
        </w:rPr>
        <w:t xml:space="preserve"> районному муниципальному образованию на частичное покрытие дефицита бюджета </w:t>
      </w:r>
      <w:proofErr w:type="spellStart"/>
      <w:r w:rsidRPr="00324CD5">
        <w:rPr>
          <w:color w:val="000000"/>
        </w:rPr>
        <w:t>Юстинского</w:t>
      </w:r>
      <w:proofErr w:type="spellEnd"/>
      <w:r w:rsidRPr="00324CD5">
        <w:rPr>
          <w:color w:val="000000"/>
        </w:rPr>
        <w:t xml:space="preserve"> районного муниципального образования.</w:t>
      </w:r>
    </w:p>
    <w:p w:rsidR="00324CD5" w:rsidRPr="00324CD5" w:rsidRDefault="00324CD5" w:rsidP="00324CD5">
      <w:pPr>
        <w:shd w:val="clear" w:color="auto" w:fill="FFFFFF"/>
        <w:ind w:firstLine="426"/>
        <w:jc w:val="both"/>
        <w:rPr>
          <w:color w:val="000000"/>
        </w:rPr>
      </w:pPr>
    </w:p>
    <w:p w:rsidR="00324CD5" w:rsidRPr="00324CD5" w:rsidRDefault="00324CD5" w:rsidP="00324CD5">
      <w:pPr>
        <w:shd w:val="clear" w:color="auto" w:fill="FFFFFF"/>
        <w:ind w:firstLine="426"/>
        <w:jc w:val="both"/>
        <w:rPr>
          <w:color w:val="000000"/>
        </w:rPr>
      </w:pPr>
    </w:p>
    <w:p w:rsidR="00324CD5" w:rsidRPr="00324CD5" w:rsidRDefault="00324CD5" w:rsidP="00324CD5">
      <w:pPr>
        <w:shd w:val="clear" w:color="auto" w:fill="FFFFFF"/>
        <w:ind w:firstLine="426"/>
        <w:jc w:val="both"/>
        <w:rPr>
          <w:color w:val="000000"/>
        </w:rPr>
      </w:pPr>
      <w:r w:rsidRPr="00324CD5">
        <w:rPr>
          <w:color w:val="000000"/>
        </w:rPr>
        <w:t xml:space="preserve">                          </w:t>
      </w:r>
    </w:p>
    <w:p w:rsidR="00324CD5" w:rsidRPr="00324CD5" w:rsidRDefault="00324CD5" w:rsidP="00324CD5">
      <w:pPr>
        <w:shd w:val="clear" w:color="auto" w:fill="FFFFFF"/>
        <w:ind w:firstLine="426"/>
        <w:jc w:val="both"/>
        <w:rPr>
          <w:b/>
          <w:sz w:val="28"/>
          <w:szCs w:val="28"/>
        </w:rPr>
      </w:pPr>
      <w:r w:rsidRPr="00324CD5">
        <w:rPr>
          <w:b/>
          <w:sz w:val="28"/>
          <w:szCs w:val="28"/>
        </w:rPr>
        <w:t xml:space="preserve">                                         7. Сельское хозяйство</w:t>
      </w:r>
    </w:p>
    <w:p w:rsidR="00324CD5" w:rsidRPr="00324CD5" w:rsidRDefault="00324CD5" w:rsidP="00324CD5">
      <w:pPr>
        <w:tabs>
          <w:tab w:val="left" w:pos="0"/>
        </w:tabs>
        <w:ind w:right="-2"/>
        <w:jc w:val="both"/>
      </w:pPr>
      <w:r w:rsidRPr="00324CD5">
        <w:t xml:space="preserve">        По состоянию на 1 июля 2025 г. на территории </w:t>
      </w:r>
      <w:proofErr w:type="spellStart"/>
      <w:r w:rsidRPr="00324CD5">
        <w:t>Юстинского</w:t>
      </w:r>
      <w:proofErr w:type="spellEnd"/>
      <w:r w:rsidRPr="00324CD5">
        <w:t xml:space="preserve"> района зарегистрировано 6 крупных сельскохозяйственных предприятий (СПК «Юста», СПК «</w:t>
      </w:r>
      <w:proofErr w:type="spellStart"/>
      <w:r w:rsidRPr="00324CD5">
        <w:t>Харба</w:t>
      </w:r>
      <w:proofErr w:type="spellEnd"/>
      <w:r w:rsidRPr="00324CD5">
        <w:t>», СПК «Эрдниевский</w:t>
      </w:r>
      <w:proofErr w:type="gramStart"/>
      <w:r w:rsidRPr="00324CD5">
        <w:t>»,  ООО</w:t>
      </w:r>
      <w:proofErr w:type="gramEnd"/>
      <w:r w:rsidRPr="00324CD5">
        <w:t xml:space="preserve"> «Полынный», ООО «Баска», ООО «</w:t>
      </w:r>
      <w:proofErr w:type="spellStart"/>
      <w:r w:rsidRPr="00324CD5">
        <w:t>Тогрун</w:t>
      </w:r>
      <w:proofErr w:type="spellEnd"/>
      <w:r w:rsidRPr="00324CD5">
        <w:t>»), 231 крестьянских фермерских хозяйств, 303 животноводческие стоянки. На 1 июля 2025 года в сельскохозяйственных организациях района числится поголовье скота:</w:t>
      </w:r>
    </w:p>
    <w:p w:rsidR="00324CD5" w:rsidRPr="00324CD5" w:rsidRDefault="00324CD5" w:rsidP="00324CD5">
      <w:pPr>
        <w:tabs>
          <w:tab w:val="left" w:pos="1900"/>
        </w:tabs>
        <w:jc w:val="both"/>
      </w:pPr>
      <w:r w:rsidRPr="00324CD5">
        <w:t xml:space="preserve">     КРС –948 голов, в том числе коров 519 голов;</w:t>
      </w:r>
    </w:p>
    <w:p w:rsidR="00324CD5" w:rsidRPr="00324CD5" w:rsidRDefault="00324CD5" w:rsidP="00324CD5">
      <w:pPr>
        <w:tabs>
          <w:tab w:val="left" w:pos="1900"/>
        </w:tabs>
        <w:jc w:val="both"/>
      </w:pPr>
      <w:r w:rsidRPr="00324CD5">
        <w:t xml:space="preserve">     Овец – 29698 голов, в том числе 14084 овцематок;</w:t>
      </w:r>
    </w:p>
    <w:p w:rsidR="00324CD5" w:rsidRPr="00324CD5" w:rsidRDefault="00324CD5" w:rsidP="00324CD5">
      <w:pPr>
        <w:tabs>
          <w:tab w:val="left" w:pos="1900"/>
        </w:tabs>
        <w:jc w:val="both"/>
      </w:pPr>
      <w:r w:rsidRPr="00324CD5">
        <w:t xml:space="preserve">     Лошадей – 189 голов, в том числе 48 конематок;</w:t>
      </w:r>
    </w:p>
    <w:p w:rsidR="00324CD5" w:rsidRPr="00324CD5" w:rsidRDefault="00324CD5" w:rsidP="00324CD5">
      <w:pPr>
        <w:tabs>
          <w:tab w:val="left" w:pos="1900"/>
        </w:tabs>
        <w:jc w:val="both"/>
      </w:pPr>
      <w:r w:rsidRPr="00324CD5">
        <w:t xml:space="preserve">     Верблюдов –3 головы.</w:t>
      </w:r>
    </w:p>
    <w:p w:rsidR="00324CD5" w:rsidRPr="00324CD5" w:rsidRDefault="00324CD5" w:rsidP="00324CD5">
      <w:pPr>
        <w:tabs>
          <w:tab w:val="left" w:pos="1900"/>
        </w:tabs>
        <w:jc w:val="both"/>
      </w:pPr>
    </w:p>
    <w:p w:rsidR="00324CD5" w:rsidRPr="00324CD5" w:rsidRDefault="00324CD5" w:rsidP="00324CD5">
      <w:pPr>
        <w:ind w:firstLine="360"/>
        <w:jc w:val="both"/>
        <w:rPr>
          <w:b/>
        </w:rPr>
      </w:pPr>
      <w:r w:rsidRPr="00324CD5">
        <w:rPr>
          <w:b/>
        </w:rPr>
        <w:t xml:space="preserve">    Наибольшее количество овец содержатся: </w:t>
      </w:r>
    </w:p>
    <w:p w:rsidR="00324CD5" w:rsidRPr="00324CD5" w:rsidRDefault="00324CD5" w:rsidP="00324CD5">
      <w:pPr>
        <w:tabs>
          <w:tab w:val="left" w:pos="5194"/>
        </w:tabs>
        <w:ind w:firstLine="360"/>
        <w:jc w:val="both"/>
      </w:pPr>
      <w:r w:rsidRPr="00324CD5">
        <w:t xml:space="preserve">в СПК </w:t>
      </w:r>
      <w:proofErr w:type="spellStart"/>
      <w:r w:rsidRPr="00324CD5">
        <w:t>Харба</w:t>
      </w:r>
      <w:proofErr w:type="spellEnd"/>
      <w:r w:rsidRPr="00324CD5">
        <w:t xml:space="preserve"> – 12661 голов, что составляет 43 % от общего поголовья овец района, овцематок 5926, по сравнению с аналогичным периодом прошлого года поголовье овец всего уменьшилось на 3853 головы (или на 30 %), количество овцематок осталось прежним 5926 голов.</w:t>
      </w:r>
    </w:p>
    <w:p w:rsidR="00324CD5" w:rsidRPr="00324CD5" w:rsidRDefault="00324CD5" w:rsidP="00324CD5">
      <w:pPr>
        <w:ind w:firstLine="360"/>
        <w:jc w:val="both"/>
      </w:pPr>
      <w:r w:rsidRPr="00324CD5">
        <w:t xml:space="preserve">в СПК Юста – 6501 голов, или 22 % от общего поголовья овец района, </w:t>
      </w:r>
      <w:proofErr w:type="gramStart"/>
      <w:r w:rsidRPr="00324CD5">
        <w:t>овцематок  3401</w:t>
      </w:r>
      <w:proofErr w:type="gramEnd"/>
      <w:r w:rsidRPr="00324CD5">
        <w:t xml:space="preserve"> головы по сравнению с аналогичным периодом прошлого года поголовье овец всего уменьшилось  на 2099 головы (на 32 %), поголовье овцематок уменьшилось на 584 голов (на 17 %). </w:t>
      </w:r>
    </w:p>
    <w:p w:rsidR="00324CD5" w:rsidRPr="00324CD5" w:rsidRDefault="00324CD5" w:rsidP="00324CD5">
      <w:pPr>
        <w:ind w:firstLine="360"/>
        <w:jc w:val="both"/>
      </w:pPr>
      <w:r w:rsidRPr="00324CD5">
        <w:t xml:space="preserve">в ООО «Баска» -  4279 головы, это 14 % от общего поголовья овец района, овцематок -1842 гол, по сравнению с аналогичным периодом прошлого года поголовье овец всего увеличилось на 411 головы </w:t>
      </w:r>
      <w:proofErr w:type="gramStart"/>
      <w:r w:rsidRPr="00324CD5">
        <w:t>( на</w:t>
      </w:r>
      <w:proofErr w:type="gramEnd"/>
      <w:r w:rsidRPr="00324CD5">
        <w:t xml:space="preserve"> 14%), овцематок уменьшилось на 118 голов (на 6%).   </w:t>
      </w:r>
    </w:p>
    <w:p w:rsidR="00324CD5" w:rsidRPr="00324CD5" w:rsidRDefault="00324CD5" w:rsidP="00324CD5">
      <w:pPr>
        <w:ind w:firstLine="360"/>
        <w:jc w:val="both"/>
      </w:pPr>
      <w:r w:rsidRPr="00324CD5">
        <w:t>в ООО «</w:t>
      </w:r>
      <w:proofErr w:type="spellStart"/>
      <w:r w:rsidRPr="00324CD5">
        <w:t>Тогрун</w:t>
      </w:r>
      <w:proofErr w:type="spellEnd"/>
      <w:r w:rsidRPr="00324CD5">
        <w:t xml:space="preserve">» – 3650 голов, что составляет 12 % от общего поголовья овец района, поголовье овцематок осталось прежним 2000 голов, по сравнению с аналогичным периодом прошлого года поголовье овец всего увеличилось на 190 голов </w:t>
      </w:r>
      <w:proofErr w:type="gramStart"/>
      <w:r w:rsidRPr="00324CD5">
        <w:t>( на</w:t>
      </w:r>
      <w:proofErr w:type="gramEnd"/>
      <w:r w:rsidRPr="00324CD5">
        <w:t xml:space="preserve"> 5%). </w:t>
      </w:r>
    </w:p>
    <w:p w:rsidR="00324CD5" w:rsidRPr="00324CD5" w:rsidRDefault="00324CD5" w:rsidP="00324CD5">
      <w:pPr>
        <w:ind w:firstLine="360"/>
        <w:jc w:val="both"/>
      </w:pPr>
      <w:r w:rsidRPr="00324CD5">
        <w:t xml:space="preserve">в СПК Эрдниевский – 2115 голов, что составляет 7 % от общего поголовья овец района, поголовье </w:t>
      </w:r>
      <w:proofErr w:type="gramStart"/>
      <w:r w:rsidRPr="00324CD5">
        <w:t>овцематок  915</w:t>
      </w:r>
      <w:proofErr w:type="gramEnd"/>
      <w:r w:rsidRPr="00324CD5">
        <w:t xml:space="preserve"> голов , по сравнению с аналогичным периодом прошлого года поголовье </w:t>
      </w:r>
      <w:r w:rsidRPr="00324CD5">
        <w:lastRenderedPageBreak/>
        <w:t xml:space="preserve">овец  уменьшилось  на 1932 головы (на 48 %), поголовье овцематок снизилось на 824 голов (на 90 %). </w:t>
      </w:r>
    </w:p>
    <w:p w:rsidR="00324CD5" w:rsidRPr="00324CD5" w:rsidRDefault="00324CD5" w:rsidP="00324CD5">
      <w:pPr>
        <w:ind w:firstLine="360"/>
        <w:jc w:val="both"/>
      </w:pPr>
      <w:r w:rsidRPr="00324CD5">
        <w:t xml:space="preserve">в ООО Полынный – 492 головы овец, что составляет 2 % от общего поголовья овец района, поголовье овцематок отсутствует, по сравнению с аналогичным периодом прошлого года поголовье овец </w:t>
      </w:r>
      <w:proofErr w:type="gramStart"/>
      <w:r w:rsidRPr="00324CD5">
        <w:t>всего  уменьшилось</w:t>
      </w:r>
      <w:proofErr w:type="gramEnd"/>
      <w:r w:rsidRPr="00324CD5">
        <w:t xml:space="preserve"> на 12975 голов  (или на 96%). </w:t>
      </w:r>
    </w:p>
    <w:p w:rsidR="00324CD5" w:rsidRPr="00324CD5" w:rsidRDefault="00324CD5" w:rsidP="00324CD5">
      <w:pPr>
        <w:ind w:firstLine="360"/>
        <w:jc w:val="both"/>
        <w:rPr>
          <w:b/>
        </w:rPr>
      </w:pPr>
      <w:r w:rsidRPr="00324CD5">
        <w:rPr>
          <w:b/>
        </w:rPr>
        <w:t>Содержание наибольшего количества крупного рогатого скота отмечено:</w:t>
      </w:r>
    </w:p>
    <w:p w:rsidR="00324CD5" w:rsidRPr="00324CD5" w:rsidRDefault="00324CD5" w:rsidP="00324CD5">
      <w:pPr>
        <w:jc w:val="both"/>
      </w:pPr>
      <w:r w:rsidRPr="00324CD5">
        <w:t xml:space="preserve">  В ООО </w:t>
      </w:r>
      <w:proofErr w:type="spellStart"/>
      <w:r w:rsidRPr="00324CD5">
        <w:t>Тогрун</w:t>
      </w:r>
      <w:proofErr w:type="spellEnd"/>
      <w:r w:rsidRPr="00324CD5">
        <w:t xml:space="preserve"> – 884 головы КРС, коров – 485 голов, что составляет 93 % от общего количества поголовья района, поголовье КРС </w:t>
      </w:r>
      <w:proofErr w:type="gramStart"/>
      <w:r w:rsidRPr="00324CD5">
        <w:t>всего ,</w:t>
      </w:r>
      <w:proofErr w:type="gramEnd"/>
      <w:r w:rsidRPr="00324CD5">
        <w:t xml:space="preserve"> по сравнению с аналогичным периодом 2024 г уменьшилось на 66 голов( на 7%). </w:t>
      </w:r>
    </w:p>
    <w:p w:rsidR="00324CD5" w:rsidRPr="00324CD5" w:rsidRDefault="00324CD5" w:rsidP="00324CD5">
      <w:pPr>
        <w:tabs>
          <w:tab w:val="left" w:pos="1900"/>
        </w:tabs>
        <w:jc w:val="both"/>
      </w:pPr>
      <w:r w:rsidRPr="00324CD5">
        <w:t xml:space="preserve">  В ООО Полынный - 64 голов КРС, коров – 34 голов и составляет 7 % от общего поголовья, поголовье </w:t>
      </w:r>
      <w:proofErr w:type="gramStart"/>
      <w:r w:rsidRPr="00324CD5">
        <w:t>уменьшилось  на</w:t>
      </w:r>
      <w:proofErr w:type="gramEnd"/>
      <w:r w:rsidRPr="00324CD5">
        <w:t xml:space="preserve"> 4 головы, количество коров не изменилось. </w:t>
      </w:r>
    </w:p>
    <w:p w:rsidR="00324CD5" w:rsidRPr="00324CD5" w:rsidRDefault="00324CD5" w:rsidP="00324CD5">
      <w:pPr>
        <w:tabs>
          <w:tab w:val="left" w:pos="1900"/>
        </w:tabs>
        <w:jc w:val="both"/>
      </w:pPr>
      <w:r w:rsidRPr="00324CD5">
        <w:t xml:space="preserve">  В СПК </w:t>
      </w:r>
      <w:proofErr w:type="spellStart"/>
      <w:r w:rsidRPr="00324CD5">
        <w:t>Харба</w:t>
      </w:r>
      <w:proofErr w:type="spellEnd"/>
      <w:r w:rsidRPr="00324CD5">
        <w:t xml:space="preserve">, СПК Эрдниевский, СПК Юста, ООО </w:t>
      </w:r>
      <w:proofErr w:type="gramStart"/>
      <w:r w:rsidRPr="00324CD5">
        <w:t>Баска,  –</w:t>
      </w:r>
      <w:proofErr w:type="gramEnd"/>
      <w:r w:rsidRPr="00324CD5">
        <w:t xml:space="preserve"> по состоянию на 1 июля 2025 года поголовье КРС отсутствует.</w:t>
      </w:r>
    </w:p>
    <w:p w:rsidR="00324CD5" w:rsidRPr="00324CD5" w:rsidRDefault="00324CD5" w:rsidP="00324CD5">
      <w:pPr>
        <w:jc w:val="both"/>
        <w:rPr>
          <w:b/>
        </w:rPr>
      </w:pPr>
      <w:r w:rsidRPr="00324CD5">
        <w:rPr>
          <w:b/>
        </w:rPr>
        <w:tab/>
        <w:t xml:space="preserve">Анализ количества поголовья лошадей и верблюдов показывает, что передовыми в этом отношении является: </w:t>
      </w:r>
    </w:p>
    <w:p w:rsidR="00324CD5" w:rsidRPr="00324CD5" w:rsidRDefault="00324CD5" w:rsidP="00324CD5">
      <w:pPr>
        <w:tabs>
          <w:tab w:val="left" w:pos="0"/>
        </w:tabs>
        <w:jc w:val="both"/>
      </w:pPr>
      <w:r w:rsidRPr="00324CD5">
        <w:t xml:space="preserve">   В ООО Баска – 125 лошадей, это 66 % от общего поголовья лошадей района, из них 48 конематок. Общее поголовье лошадей уменьшилось на 204 головы (на 62%), поголовье конематок уменьшилось на 97 голов (на 33%).  </w:t>
      </w:r>
    </w:p>
    <w:p w:rsidR="00324CD5" w:rsidRPr="00324CD5" w:rsidRDefault="00324CD5" w:rsidP="00324CD5">
      <w:pPr>
        <w:tabs>
          <w:tab w:val="left" w:pos="0"/>
        </w:tabs>
        <w:jc w:val="both"/>
      </w:pPr>
      <w:r w:rsidRPr="00324CD5">
        <w:t xml:space="preserve">   В ООО Полынный, в котором содержаться 64 голов лошадей </w:t>
      </w:r>
      <w:proofErr w:type="gramStart"/>
      <w:r w:rsidRPr="00324CD5">
        <w:t>( конематки</w:t>
      </w:r>
      <w:proofErr w:type="gramEnd"/>
      <w:r w:rsidRPr="00324CD5">
        <w:t xml:space="preserve"> отсутствуют), что составляет 34 % от всего поголовья имеющихся в хозяйствах района,  и 3 верблюда ( </w:t>
      </w:r>
      <w:proofErr w:type="spellStart"/>
      <w:r w:rsidRPr="00324CD5">
        <w:t>верблюдоматки</w:t>
      </w:r>
      <w:proofErr w:type="spellEnd"/>
      <w:r w:rsidRPr="00324CD5">
        <w:t xml:space="preserve"> отсутствуют). По сравнению с аналогичным периодом прошлого года поголовье лошадей уменьшилось на 705 головы, а именно на 92 %. Поголовье верблюдов уменьшилось на 400 голов или на 99 %.</w:t>
      </w:r>
    </w:p>
    <w:p w:rsidR="00324CD5" w:rsidRPr="00324CD5" w:rsidRDefault="00324CD5" w:rsidP="00324CD5">
      <w:pPr>
        <w:tabs>
          <w:tab w:val="left" w:pos="0"/>
        </w:tabs>
        <w:jc w:val="both"/>
      </w:pPr>
      <w:r w:rsidRPr="00324CD5">
        <w:t xml:space="preserve">   В остальных хозяйствах поголовье лошадей и верблюдов отсутствует.</w:t>
      </w:r>
    </w:p>
    <w:p w:rsidR="00324CD5" w:rsidRPr="00324CD5" w:rsidRDefault="00324CD5" w:rsidP="00324CD5">
      <w:pPr>
        <w:tabs>
          <w:tab w:val="left" w:pos="0"/>
        </w:tabs>
        <w:jc w:val="both"/>
      </w:pPr>
      <w:r w:rsidRPr="00324CD5">
        <w:t xml:space="preserve">   По отчетным данным, в отрасли скотоводства производство мяса увеличилось на 3,3 тонны, и составила 6 </w:t>
      </w:r>
      <w:proofErr w:type="gramStart"/>
      <w:r w:rsidRPr="00324CD5">
        <w:t>тонны,  реализация</w:t>
      </w:r>
      <w:proofErr w:type="gramEnd"/>
      <w:r w:rsidRPr="00324CD5">
        <w:t xml:space="preserve"> мяса КРС  увеличилось , по сравнению с прошлым годом  на 3,5 т и составила 4 тонны.</w:t>
      </w:r>
    </w:p>
    <w:p w:rsidR="00324CD5" w:rsidRPr="00324CD5" w:rsidRDefault="00324CD5" w:rsidP="00324CD5">
      <w:pPr>
        <w:tabs>
          <w:tab w:val="left" w:pos="0"/>
        </w:tabs>
        <w:jc w:val="both"/>
      </w:pPr>
      <w:r w:rsidRPr="00324CD5">
        <w:tab/>
        <w:t>В отрасли овцеводство данные «производство мяса» отчетного периода, в сравнении с аналогичным периодом прошлого года уменьшилось на 200,8 тонны, (на 69 %)   и составляет 92 тонн против 292,8 тонны. Реализация мяса овец уменьшилась на 23 тонны (на 47 %), с 33,53 тонн до 10,53 тонны.</w:t>
      </w:r>
    </w:p>
    <w:p w:rsidR="00324CD5" w:rsidRPr="00324CD5" w:rsidRDefault="00324CD5" w:rsidP="00324CD5">
      <w:pPr>
        <w:tabs>
          <w:tab w:val="left" w:pos="0"/>
        </w:tabs>
        <w:jc w:val="both"/>
      </w:pPr>
      <w:r w:rsidRPr="00324CD5">
        <w:tab/>
        <w:t xml:space="preserve">В отрасли </w:t>
      </w:r>
      <w:proofErr w:type="gramStart"/>
      <w:r w:rsidRPr="00324CD5">
        <w:t>коневодства  производство</w:t>
      </w:r>
      <w:proofErr w:type="gramEnd"/>
      <w:r w:rsidRPr="00324CD5">
        <w:t xml:space="preserve"> мяса уменьшилось на 94 % от уровня прошлого года или на 27,48 тонн, реализация снизилась по сравнению с прошлым годом  на 29,99 тонн, или на 44 %. </w:t>
      </w:r>
    </w:p>
    <w:p w:rsidR="00324CD5" w:rsidRPr="00324CD5" w:rsidRDefault="00324CD5" w:rsidP="00324CD5">
      <w:pPr>
        <w:tabs>
          <w:tab w:val="left" w:pos="0"/>
        </w:tabs>
        <w:jc w:val="both"/>
      </w:pPr>
      <w:r w:rsidRPr="00324CD5">
        <w:tab/>
        <w:t xml:space="preserve">В целом по отрасли коневодства получен </w:t>
      </w:r>
      <w:proofErr w:type="gramStart"/>
      <w:r w:rsidRPr="00324CD5">
        <w:t>убыток  -</w:t>
      </w:r>
      <w:proofErr w:type="gramEnd"/>
      <w:r w:rsidRPr="00324CD5">
        <w:t xml:space="preserve">25 тыс. рублей, уровень рентабельности составил  -0,6 %. </w:t>
      </w:r>
    </w:p>
    <w:p w:rsidR="00324CD5" w:rsidRPr="00324CD5" w:rsidRDefault="00324CD5" w:rsidP="00324CD5">
      <w:pPr>
        <w:tabs>
          <w:tab w:val="left" w:pos="0"/>
        </w:tabs>
        <w:jc w:val="both"/>
      </w:pPr>
      <w:r w:rsidRPr="00324CD5">
        <w:tab/>
        <w:t xml:space="preserve">В отрасли верблюдоводства по данным ООО Полынный, производство мяса отсутствует, реализовано мяса 39 тонн, реализация увеличилась по сравнению с прошлым годом на 33,2 тонны, выручка от реализации </w:t>
      </w:r>
      <w:proofErr w:type="gramStart"/>
      <w:r w:rsidRPr="00324CD5">
        <w:t>мяса  составила</w:t>
      </w:r>
      <w:proofErr w:type="gramEnd"/>
      <w:r w:rsidRPr="00324CD5">
        <w:t xml:space="preserve"> 6208 тыс. руб., уровень рентабельности составил 4,7%.</w:t>
      </w:r>
    </w:p>
    <w:p w:rsidR="00324CD5" w:rsidRPr="00324CD5" w:rsidRDefault="00324CD5" w:rsidP="00324CD5">
      <w:pPr>
        <w:tabs>
          <w:tab w:val="left" w:pos="0"/>
        </w:tabs>
        <w:jc w:val="both"/>
      </w:pPr>
      <w:r w:rsidRPr="00324CD5">
        <w:tab/>
        <w:t xml:space="preserve">Анализ результатов финансово-хозяйственной деятельности по отраслям за 2 квартал 2025 г. по сравнению </w:t>
      </w:r>
      <w:proofErr w:type="gramStart"/>
      <w:r w:rsidRPr="00324CD5">
        <w:t>с  аналогичным</w:t>
      </w:r>
      <w:proofErr w:type="gramEnd"/>
      <w:r w:rsidRPr="00324CD5">
        <w:t xml:space="preserve"> периодом прошлого года показывает, что основной отраслью является верблюдоводство.  Выручка составила 6208 тыс. рублей. В целом по отрасли </w:t>
      </w:r>
      <w:proofErr w:type="gramStart"/>
      <w:r w:rsidRPr="00324CD5">
        <w:t>верблюдоводства  получена</w:t>
      </w:r>
      <w:proofErr w:type="gramEnd"/>
      <w:r w:rsidRPr="00324CD5">
        <w:t xml:space="preserve"> прибыль  в сумме 281 тыс. рублей, рентабельность составила 4,7%.</w:t>
      </w:r>
    </w:p>
    <w:p w:rsidR="00324CD5" w:rsidRPr="00324CD5" w:rsidRDefault="00324CD5" w:rsidP="00324CD5">
      <w:pPr>
        <w:tabs>
          <w:tab w:val="left" w:pos="0"/>
        </w:tabs>
        <w:jc w:val="both"/>
      </w:pPr>
      <w:r w:rsidRPr="00324CD5">
        <w:tab/>
        <w:t xml:space="preserve">Следующей </w:t>
      </w:r>
      <w:proofErr w:type="gramStart"/>
      <w:r w:rsidRPr="00324CD5">
        <w:t>отраслью,  которая</w:t>
      </w:r>
      <w:proofErr w:type="gramEnd"/>
      <w:r w:rsidRPr="00324CD5">
        <w:t xml:space="preserve"> занимает значительное место, является овцеводство. Выручка от реализации продукции составила 2786 тыс. </w:t>
      </w:r>
      <w:proofErr w:type="gramStart"/>
      <w:r w:rsidRPr="00324CD5">
        <w:t>рублей .</w:t>
      </w:r>
      <w:proofErr w:type="gramEnd"/>
      <w:r w:rsidRPr="00324CD5">
        <w:t xml:space="preserve"> Себестоимость реализованной продукции   составила 4542 тыс. руб. Финансовый результат по отрасли - получен убыток и составил -1756 тыс. руб.</w:t>
      </w:r>
    </w:p>
    <w:p w:rsidR="00324CD5" w:rsidRPr="00324CD5" w:rsidRDefault="00324CD5" w:rsidP="00324CD5">
      <w:pPr>
        <w:tabs>
          <w:tab w:val="left" w:pos="0"/>
        </w:tabs>
        <w:jc w:val="both"/>
      </w:pPr>
      <w:r w:rsidRPr="00324CD5">
        <w:tab/>
        <w:t xml:space="preserve">Немаловажное значение для финансовой стабильности хозяйств и развития традиционных видов скота отводится отрасли коневодства. Выручка от реализации продукции коневодства во 2 квартале 2025 г. </w:t>
      </w:r>
      <w:proofErr w:type="gramStart"/>
      <w:r w:rsidRPr="00324CD5">
        <w:t>уменьшилась  на</w:t>
      </w:r>
      <w:proofErr w:type="gramEnd"/>
      <w:r w:rsidRPr="00324CD5">
        <w:t xml:space="preserve"> 5336 </w:t>
      </w:r>
      <w:proofErr w:type="spellStart"/>
      <w:r w:rsidRPr="00324CD5">
        <w:t>тыс.руб</w:t>
      </w:r>
      <w:proofErr w:type="spellEnd"/>
      <w:r w:rsidRPr="00324CD5">
        <w:t xml:space="preserve">., или на 55%  и составила 4376 тыс. рублей, в том числе в ООО Полынный 3784 </w:t>
      </w:r>
      <w:proofErr w:type="spellStart"/>
      <w:r w:rsidRPr="00324CD5">
        <w:t>тыс.руб</w:t>
      </w:r>
      <w:proofErr w:type="spellEnd"/>
      <w:r w:rsidRPr="00324CD5">
        <w:t>., в ООО Баска 592 тыс. рублей.</w:t>
      </w:r>
    </w:p>
    <w:p w:rsidR="00324CD5" w:rsidRPr="00324CD5" w:rsidRDefault="00324CD5" w:rsidP="00324CD5">
      <w:pPr>
        <w:tabs>
          <w:tab w:val="left" w:pos="0"/>
        </w:tabs>
        <w:jc w:val="both"/>
      </w:pPr>
      <w:r w:rsidRPr="00324CD5">
        <w:tab/>
        <w:t xml:space="preserve">В 2 квартале 2024 </w:t>
      </w:r>
      <w:proofErr w:type="gramStart"/>
      <w:r w:rsidRPr="00324CD5">
        <w:t>года  получена</w:t>
      </w:r>
      <w:proofErr w:type="gramEnd"/>
      <w:r w:rsidRPr="00324CD5">
        <w:t xml:space="preserve"> прибыль СПК ООО Полынный - 3390 тыс. руб.. </w:t>
      </w:r>
    </w:p>
    <w:p w:rsidR="00324CD5" w:rsidRPr="00324CD5" w:rsidRDefault="00324CD5" w:rsidP="00324CD5">
      <w:pPr>
        <w:tabs>
          <w:tab w:val="left" w:pos="0"/>
        </w:tabs>
        <w:jc w:val="both"/>
      </w:pPr>
      <w:r w:rsidRPr="00324CD5">
        <w:lastRenderedPageBreak/>
        <w:tab/>
        <w:t xml:space="preserve"> Высокая рентабельность   показана в хозяйстве </w:t>
      </w:r>
      <w:proofErr w:type="gramStart"/>
      <w:r w:rsidRPr="00324CD5">
        <w:t>ООО  «</w:t>
      </w:r>
      <w:proofErr w:type="gramEnd"/>
      <w:r w:rsidRPr="00324CD5">
        <w:t>Полынный» - 4,7 %(верблюдоводство).</w:t>
      </w:r>
    </w:p>
    <w:p w:rsidR="00324CD5" w:rsidRPr="00324CD5" w:rsidRDefault="00324CD5" w:rsidP="00324CD5">
      <w:pPr>
        <w:tabs>
          <w:tab w:val="left" w:pos="567"/>
        </w:tabs>
        <w:jc w:val="both"/>
      </w:pPr>
      <w:r w:rsidRPr="00324CD5">
        <w:tab/>
        <w:t xml:space="preserve">Фонд заработной платы в хозяйствах во 2 квартале 2025 г.  уменьшился по сравнению с аналогичным периодом 2024 г на 5581 </w:t>
      </w:r>
      <w:proofErr w:type="spellStart"/>
      <w:r w:rsidRPr="00324CD5">
        <w:t>тыс.руб</w:t>
      </w:r>
      <w:proofErr w:type="spellEnd"/>
      <w:r w:rsidRPr="00324CD5">
        <w:t>. или на 38</w:t>
      </w:r>
      <w:proofErr w:type="gramStart"/>
      <w:r w:rsidRPr="00324CD5">
        <w:t>%  и</w:t>
      </w:r>
      <w:proofErr w:type="gramEnd"/>
      <w:r w:rsidRPr="00324CD5">
        <w:t xml:space="preserve"> составил 9133 </w:t>
      </w:r>
      <w:proofErr w:type="spellStart"/>
      <w:r w:rsidRPr="00324CD5">
        <w:t>тыс.руб</w:t>
      </w:r>
      <w:proofErr w:type="spellEnd"/>
      <w:r w:rsidRPr="00324CD5">
        <w:t xml:space="preserve">. </w:t>
      </w:r>
    </w:p>
    <w:p w:rsidR="00324CD5" w:rsidRPr="00324CD5" w:rsidRDefault="00324CD5" w:rsidP="00324CD5">
      <w:pPr>
        <w:ind w:firstLine="708"/>
        <w:jc w:val="both"/>
      </w:pPr>
      <w:r w:rsidRPr="00324CD5">
        <w:t xml:space="preserve">Среднемесячная заработная </w:t>
      </w:r>
      <w:proofErr w:type="gramStart"/>
      <w:r w:rsidRPr="00324CD5">
        <w:t>плата  во</w:t>
      </w:r>
      <w:proofErr w:type="gramEnd"/>
      <w:r w:rsidRPr="00324CD5">
        <w:t xml:space="preserve">  2 квартале 2025 г. на одного работника   составила 24936 рублей.</w:t>
      </w:r>
    </w:p>
    <w:p w:rsidR="00324CD5" w:rsidRPr="00324CD5" w:rsidRDefault="00324CD5" w:rsidP="00324CD5">
      <w:pPr>
        <w:ind w:firstLine="708"/>
        <w:jc w:val="both"/>
      </w:pPr>
      <w:r w:rsidRPr="00324CD5">
        <w:t xml:space="preserve">На 1 июля 2025 года сельхозпредприятиями уплачено всего налогов и сборов обязательных платежей в бюджеты 10037,0 тыс. рублей, в том числе: ЕСХН 1196,0 тыс. руб., </w:t>
      </w:r>
      <w:proofErr w:type="gramStart"/>
      <w:r w:rsidRPr="00324CD5">
        <w:t>НДФЛ  5965</w:t>
      </w:r>
      <w:proofErr w:type="gramEnd"/>
      <w:r w:rsidRPr="00324CD5">
        <w:t>,0 тыс. руб., и  др. 3247,0 тыс. руб.</w:t>
      </w:r>
    </w:p>
    <w:p w:rsidR="00324CD5" w:rsidRPr="00324CD5" w:rsidRDefault="00324CD5" w:rsidP="00324CD5">
      <w:pPr>
        <w:jc w:val="both"/>
      </w:pPr>
      <w:r w:rsidRPr="00324CD5">
        <w:t>ООО Баска - 507,0 тыс. руб.</w:t>
      </w:r>
    </w:p>
    <w:p w:rsidR="00324CD5" w:rsidRPr="00324CD5" w:rsidRDefault="00324CD5" w:rsidP="00324CD5">
      <w:pPr>
        <w:jc w:val="both"/>
      </w:pPr>
      <w:r w:rsidRPr="00324CD5">
        <w:t>ООО Полынный - 5925,0 тыс. руб.</w:t>
      </w:r>
    </w:p>
    <w:p w:rsidR="00324CD5" w:rsidRPr="00324CD5" w:rsidRDefault="00324CD5" w:rsidP="00324CD5">
      <w:pPr>
        <w:jc w:val="both"/>
      </w:pPr>
      <w:r w:rsidRPr="00324CD5">
        <w:t xml:space="preserve">СПК Юста - 106,0 </w:t>
      </w:r>
      <w:proofErr w:type="spellStart"/>
      <w:r w:rsidRPr="00324CD5">
        <w:t>тыс.руб</w:t>
      </w:r>
      <w:proofErr w:type="spellEnd"/>
      <w:r w:rsidRPr="00324CD5">
        <w:t>.</w:t>
      </w:r>
    </w:p>
    <w:p w:rsidR="00324CD5" w:rsidRPr="00324CD5" w:rsidRDefault="00324CD5" w:rsidP="00324CD5">
      <w:pPr>
        <w:jc w:val="both"/>
      </w:pPr>
      <w:r w:rsidRPr="00324CD5">
        <w:t xml:space="preserve">СПК </w:t>
      </w:r>
      <w:proofErr w:type="spellStart"/>
      <w:r w:rsidRPr="00324CD5">
        <w:t>Харба</w:t>
      </w:r>
      <w:proofErr w:type="spellEnd"/>
      <w:r w:rsidRPr="00324CD5">
        <w:t xml:space="preserve"> – 1150,0 </w:t>
      </w:r>
      <w:proofErr w:type="spellStart"/>
      <w:r w:rsidRPr="00324CD5">
        <w:t>тыс.руб</w:t>
      </w:r>
      <w:proofErr w:type="spellEnd"/>
      <w:r w:rsidRPr="00324CD5">
        <w:t>.</w:t>
      </w:r>
    </w:p>
    <w:p w:rsidR="00324CD5" w:rsidRPr="00324CD5" w:rsidRDefault="00324CD5" w:rsidP="00324CD5">
      <w:pPr>
        <w:jc w:val="both"/>
      </w:pPr>
      <w:r w:rsidRPr="00324CD5">
        <w:t>СПК Эрдниевский - 2349,0 тыс. руб.</w:t>
      </w:r>
    </w:p>
    <w:p w:rsidR="00324CD5" w:rsidRPr="00324CD5" w:rsidRDefault="00324CD5" w:rsidP="00324CD5">
      <w:pPr>
        <w:jc w:val="both"/>
      </w:pPr>
      <w:proofErr w:type="gramStart"/>
      <w:r w:rsidRPr="00324CD5">
        <w:t>и  во</w:t>
      </w:r>
      <w:proofErr w:type="gramEnd"/>
      <w:r w:rsidRPr="00324CD5">
        <w:t xml:space="preserve"> внебюджетные фонды в сумме  3247,0 тыс. рублей. </w:t>
      </w:r>
    </w:p>
    <w:p w:rsidR="00324CD5" w:rsidRPr="00324CD5" w:rsidRDefault="00324CD5" w:rsidP="00324CD5">
      <w:pPr>
        <w:ind w:firstLine="720"/>
        <w:jc w:val="both"/>
      </w:pPr>
      <w:r w:rsidRPr="00324CD5">
        <w:t>В том числе:</w:t>
      </w:r>
    </w:p>
    <w:p w:rsidR="00324CD5" w:rsidRPr="00324CD5" w:rsidRDefault="00324CD5" w:rsidP="00324CD5">
      <w:pPr>
        <w:ind w:firstLine="720"/>
        <w:jc w:val="both"/>
      </w:pPr>
      <w:r w:rsidRPr="00324CD5">
        <w:t>ООО Баска - 15,0 тыс. руб.</w:t>
      </w:r>
    </w:p>
    <w:p w:rsidR="00324CD5" w:rsidRPr="00324CD5" w:rsidRDefault="00324CD5" w:rsidP="00324CD5">
      <w:pPr>
        <w:ind w:firstLine="720"/>
        <w:jc w:val="both"/>
      </w:pPr>
      <w:r w:rsidRPr="00324CD5">
        <w:t>ООО Полынный - 1389,0 тыс. руб.</w:t>
      </w:r>
    </w:p>
    <w:p w:rsidR="00324CD5" w:rsidRPr="00324CD5" w:rsidRDefault="00324CD5" w:rsidP="00324CD5">
      <w:pPr>
        <w:ind w:firstLine="720"/>
        <w:jc w:val="both"/>
      </w:pPr>
      <w:r w:rsidRPr="00324CD5">
        <w:t xml:space="preserve">СПК </w:t>
      </w:r>
      <w:proofErr w:type="spellStart"/>
      <w:r w:rsidRPr="00324CD5">
        <w:t>Харба</w:t>
      </w:r>
      <w:proofErr w:type="spellEnd"/>
      <w:r w:rsidRPr="00324CD5">
        <w:t xml:space="preserve"> - 558,0 тыс. руб.</w:t>
      </w:r>
    </w:p>
    <w:p w:rsidR="00324CD5" w:rsidRPr="00324CD5" w:rsidRDefault="00324CD5" w:rsidP="00324CD5">
      <w:pPr>
        <w:ind w:firstLine="720"/>
        <w:jc w:val="both"/>
      </w:pPr>
      <w:r w:rsidRPr="00324CD5">
        <w:t>СПК Эрдниевский - 374,0 тыс. руб.</w:t>
      </w:r>
    </w:p>
    <w:p w:rsidR="00324CD5" w:rsidRPr="00324CD5" w:rsidRDefault="00324CD5" w:rsidP="00324CD5">
      <w:pPr>
        <w:ind w:firstLine="720"/>
        <w:jc w:val="both"/>
      </w:pPr>
      <w:r w:rsidRPr="00324CD5">
        <w:t>СПК Юста - 911,</w:t>
      </w:r>
      <w:proofErr w:type="gramStart"/>
      <w:r w:rsidRPr="00324CD5">
        <w:t>0  тыс.</w:t>
      </w:r>
      <w:proofErr w:type="gramEnd"/>
      <w:r w:rsidRPr="00324CD5">
        <w:t xml:space="preserve"> руб.</w:t>
      </w:r>
    </w:p>
    <w:p w:rsidR="00324CD5" w:rsidRPr="00324CD5" w:rsidRDefault="00324CD5" w:rsidP="00324CD5">
      <w:pPr>
        <w:ind w:firstLine="708"/>
        <w:jc w:val="both"/>
      </w:pPr>
      <w:proofErr w:type="gramStart"/>
      <w:r w:rsidRPr="00324CD5">
        <w:t>Задолженность  по</w:t>
      </w:r>
      <w:proofErr w:type="gramEnd"/>
      <w:r w:rsidRPr="00324CD5">
        <w:t xml:space="preserve"> налогам и сборам и обязательным платежам составила 548,0 тыс. руб. Задолженность во внебюджетные фонды – 5263 тыс. руб.</w:t>
      </w:r>
    </w:p>
    <w:p w:rsidR="00324CD5" w:rsidRPr="00324CD5" w:rsidRDefault="00324CD5" w:rsidP="00324CD5">
      <w:pPr>
        <w:jc w:val="both"/>
      </w:pPr>
    </w:p>
    <w:p w:rsidR="00324CD5" w:rsidRPr="00324CD5" w:rsidRDefault="00324CD5" w:rsidP="00324CD5">
      <w:pPr>
        <w:tabs>
          <w:tab w:val="left" w:pos="1900"/>
        </w:tabs>
        <w:ind w:firstLine="540"/>
        <w:jc w:val="both"/>
      </w:pPr>
    </w:p>
    <w:p w:rsidR="00324CD5" w:rsidRPr="00324CD5" w:rsidRDefault="00324CD5" w:rsidP="00324CD5">
      <w:pPr>
        <w:spacing w:after="200" w:line="276" w:lineRule="auto"/>
        <w:ind w:firstLine="709"/>
        <w:jc w:val="center"/>
        <w:rPr>
          <w:b/>
          <w:bCs/>
          <w:sz w:val="28"/>
          <w:szCs w:val="28"/>
        </w:rPr>
      </w:pPr>
      <w:r w:rsidRPr="00324CD5">
        <w:rPr>
          <w:b/>
          <w:sz w:val="28"/>
          <w:szCs w:val="28"/>
        </w:rPr>
        <w:t xml:space="preserve">8. </w:t>
      </w:r>
      <w:r w:rsidRPr="00324CD5">
        <w:rPr>
          <w:b/>
          <w:bCs/>
          <w:sz w:val="28"/>
          <w:szCs w:val="28"/>
        </w:rPr>
        <w:t>Уровень жизни населения</w:t>
      </w:r>
    </w:p>
    <w:p w:rsidR="00324CD5" w:rsidRPr="00324CD5" w:rsidRDefault="00324CD5" w:rsidP="00324CD5">
      <w:pPr>
        <w:ind w:firstLine="708"/>
        <w:jc w:val="both"/>
      </w:pPr>
      <w:r w:rsidRPr="00324CD5">
        <w:t>Согласно данным Управлению Федеральной службы государственной статистики по Астраханской области и Республики Калмыкия величина среднемесячной заработной платы работников (организации, не относящиеся к субъектам малого предпринимательства) в 2025 году составит 45128,9 руб., что в % соотношении с 2024 годом увеличился на 6,5%.</w:t>
      </w:r>
    </w:p>
    <w:p w:rsidR="00324CD5" w:rsidRPr="00324CD5" w:rsidRDefault="00324CD5" w:rsidP="00324CD5">
      <w:pPr>
        <w:ind w:firstLine="708"/>
        <w:jc w:val="both"/>
      </w:pPr>
      <w:r w:rsidRPr="00324CD5">
        <w:t>Среднемесячная номинальная начисленная заработная плата работников муниципальных общеобразовательных учреждений в 2025 году составит 44241,1 руб.</w:t>
      </w:r>
      <w:proofErr w:type="gramStart"/>
      <w:r w:rsidRPr="00324CD5">
        <w:t>.</w:t>
      </w:r>
      <w:proofErr w:type="gramEnd"/>
      <w:r w:rsidRPr="00324CD5">
        <w:t xml:space="preserve"> что в % соотношении с 2024 годом увеличился на 9,9 %.</w:t>
      </w:r>
    </w:p>
    <w:p w:rsidR="00324CD5" w:rsidRPr="00324CD5" w:rsidRDefault="00324CD5" w:rsidP="00324CD5">
      <w:pPr>
        <w:ind w:firstLine="708"/>
        <w:jc w:val="both"/>
      </w:pPr>
      <w:r w:rsidRPr="00324CD5">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2025 году составит 24%.</w:t>
      </w:r>
    </w:p>
    <w:p w:rsidR="00324CD5" w:rsidRPr="00324CD5" w:rsidRDefault="00324CD5" w:rsidP="00324CD5">
      <w:pPr>
        <w:ind w:firstLine="708"/>
        <w:jc w:val="both"/>
      </w:pPr>
      <w:r w:rsidRPr="00324CD5">
        <w:t>Уровень обеспеченности учреждениями культуры от нормативной потребности клубами и учреждениями клубного типа, библиотеками составляет 100%., парками культуры и отдыха 28,6%.</w:t>
      </w:r>
    </w:p>
    <w:p w:rsidR="00324CD5" w:rsidRPr="00324CD5" w:rsidRDefault="00324CD5" w:rsidP="00324CD5">
      <w:pPr>
        <w:ind w:firstLine="708"/>
        <w:jc w:val="both"/>
      </w:pPr>
      <w:r w:rsidRPr="00324CD5">
        <w:t>Доля населения, систематически занимающегося физической культурой и спортом в 2025 году составляет 66%.</w:t>
      </w:r>
    </w:p>
    <w:p w:rsidR="00324CD5" w:rsidRPr="00324CD5" w:rsidRDefault="00324CD5" w:rsidP="00324CD5">
      <w:pPr>
        <w:ind w:firstLine="708"/>
        <w:jc w:val="both"/>
      </w:pPr>
    </w:p>
    <w:p w:rsidR="00324CD5" w:rsidRPr="00324CD5" w:rsidRDefault="00324CD5" w:rsidP="00324CD5">
      <w:pPr>
        <w:ind w:firstLine="708"/>
        <w:jc w:val="both"/>
      </w:pPr>
      <w:r w:rsidRPr="00324CD5">
        <w:t xml:space="preserve"> </w:t>
      </w:r>
    </w:p>
    <w:p w:rsidR="00324CD5" w:rsidRPr="00324CD5" w:rsidRDefault="00324CD5" w:rsidP="00324CD5">
      <w:pPr>
        <w:ind w:firstLine="709"/>
        <w:jc w:val="center"/>
        <w:rPr>
          <w:b/>
          <w:bCs/>
          <w:sz w:val="28"/>
          <w:szCs w:val="28"/>
        </w:rPr>
      </w:pPr>
      <w:r w:rsidRPr="00324CD5">
        <w:rPr>
          <w:b/>
          <w:sz w:val="28"/>
          <w:szCs w:val="28"/>
        </w:rPr>
        <w:t>9.</w:t>
      </w:r>
      <w:r w:rsidRPr="00324CD5">
        <w:rPr>
          <w:b/>
          <w:bCs/>
          <w:sz w:val="28"/>
          <w:szCs w:val="28"/>
        </w:rPr>
        <w:t xml:space="preserve"> Труд и занятость</w:t>
      </w:r>
    </w:p>
    <w:p w:rsidR="00324CD5" w:rsidRPr="00324CD5" w:rsidRDefault="00324CD5" w:rsidP="00324CD5">
      <w:pPr>
        <w:jc w:val="center"/>
        <w:rPr>
          <w:b/>
        </w:rPr>
      </w:pPr>
    </w:p>
    <w:p w:rsidR="00324CD5" w:rsidRPr="00324CD5" w:rsidRDefault="00324CD5" w:rsidP="00324CD5">
      <w:pPr>
        <w:jc w:val="center"/>
        <w:rPr>
          <w:b/>
        </w:rPr>
      </w:pPr>
      <w:r w:rsidRPr="00324CD5">
        <w:rPr>
          <w:b/>
        </w:rPr>
        <w:t xml:space="preserve">1.Анализ ситуации на рынке труда </w:t>
      </w:r>
      <w:proofErr w:type="spellStart"/>
      <w:r w:rsidRPr="00324CD5">
        <w:rPr>
          <w:b/>
        </w:rPr>
        <w:t>Юстинского</w:t>
      </w:r>
      <w:proofErr w:type="spellEnd"/>
      <w:r w:rsidRPr="00324CD5">
        <w:rPr>
          <w:b/>
        </w:rPr>
        <w:t xml:space="preserve"> района.</w:t>
      </w:r>
    </w:p>
    <w:p w:rsidR="00324CD5" w:rsidRPr="00324CD5" w:rsidRDefault="00324CD5" w:rsidP="00324CD5">
      <w:pPr>
        <w:ind w:firstLine="708"/>
        <w:jc w:val="both"/>
        <w:rPr>
          <w:b/>
        </w:rPr>
      </w:pPr>
    </w:p>
    <w:p w:rsidR="00324CD5" w:rsidRPr="00324CD5" w:rsidRDefault="00324CD5" w:rsidP="00324CD5">
      <w:pPr>
        <w:ind w:firstLine="708"/>
        <w:jc w:val="both"/>
        <w:rPr>
          <w:color w:val="000000"/>
        </w:rPr>
      </w:pPr>
      <w:r w:rsidRPr="00324CD5">
        <w:rPr>
          <w:color w:val="000000"/>
        </w:rPr>
        <w:t xml:space="preserve">По состоянию на 01.07.2025г. численность безработных граждан, состоящих на учете в центре занятости населения, составляет 49 человек, их них граждане </w:t>
      </w:r>
      <w:proofErr w:type="spellStart"/>
      <w:r w:rsidRPr="00324CD5">
        <w:rPr>
          <w:color w:val="000000"/>
        </w:rPr>
        <w:t>предпенсионного</w:t>
      </w:r>
      <w:proofErr w:type="spellEnd"/>
      <w:r w:rsidRPr="00324CD5">
        <w:rPr>
          <w:color w:val="000000"/>
        </w:rPr>
        <w:t xml:space="preserve"> возраста - 14 чел., женщины - 10 человек; инвалиды – 6 человек; граждане, стремящиеся возобновить трудовую деятельность после длительного перерыва- 3 человека.</w:t>
      </w:r>
    </w:p>
    <w:p w:rsidR="00324CD5" w:rsidRPr="00324CD5" w:rsidRDefault="00324CD5" w:rsidP="00324CD5">
      <w:pPr>
        <w:ind w:firstLine="708"/>
        <w:jc w:val="both"/>
      </w:pPr>
      <w:r w:rsidRPr="00324CD5">
        <w:t>Юста –  2 чел</w:t>
      </w:r>
    </w:p>
    <w:p w:rsidR="00324CD5" w:rsidRPr="00324CD5" w:rsidRDefault="00324CD5" w:rsidP="00324CD5">
      <w:pPr>
        <w:ind w:firstLine="708"/>
        <w:jc w:val="both"/>
      </w:pPr>
      <w:proofErr w:type="spellStart"/>
      <w:r w:rsidRPr="00324CD5">
        <w:lastRenderedPageBreak/>
        <w:t>Белоозерный</w:t>
      </w:r>
      <w:proofErr w:type="spellEnd"/>
      <w:r w:rsidRPr="00324CD5">
        <w:t xml:space="preserve"> - 1 чел</w:t>
      </w:r>
    </w:p>
    <w:p w:rsidR="00324CD5" w:rsidRPr="00324CD5" w:rsidRDefault="00324CD5" w:rsidP="00324CD5">
      <w:pPr>
        <w:ind w:firstLine="708"/>
        <w:jc w:val="both"/>
      </w:pPr>
      <w:r w:rsidRPr="00324CD5">
        <w:t>Эрдниевский –  8 чел.</w:t>
      </w:r>
    </w:p>
    <w:p w:rsidR="00324CD5" w:rsidRPr="00324CD5" w:rsidRDefault="00324CD5" w:rsidP="00324CD5">
      <w:pPr>
        <w:ind w:firstLine="708"/>
        <w:jc w:val="both"/>
      </w:pPr>
      <w:proofErr w:type="spellStart"/>
      <w:r w:rsidRPr="00324CD5">
        <w:t>Бергин</w:t>
      </w:r>
      <w:proofErr w:type="spellEnd"/>
      <w:r w:rsidRPr="00324CD5">
        <w:t xml:space="preserve"> – 4 чел</w:t>
      </w:r>
    </w:p>
    <w:p w:rsidR="00324CD5" w:rsidRPr="00324CD5" w:rsidRDefault="00324CD5" w:rsidP="00324CD5">
      <w:pPr>
        <w:ind w:firstLine="708"/>
        <w:jc w:val="both"/>
      </w:pPr>
      <w:proofErr w:type="gramStart"/>
      <w:r w:rsidRPr="00324CD5">
        <w:t>Татал  –</w:t>
      </w:r>
      <w:proofErr w:type="gramEnd"/>
      <w:r w:rsidRPr="00324CD5">
        <w:t xml:space="preserve">  4 чел</w:t>
      </w:r>
    </w:p>
    <w:p w:rsidR="00324CD5" w:rsidRPr="00324CD5" w:rsidRDefault="00324CD5" w:rsidP="00324CD5">
      <w:pPr>
        <w:ind w:firstLine="708"/>
        <w:jc w:val="both"/>
      </w:pPr>
      <w:proofErr w:type="spellStart"/>
      <w:r w:rsidRPr="00324CD5">
        <w:t>Харба</w:t>
      </w:r>
      <w:proofErr w:type="spellEnd"/>
      <w:r w:rsidRPr="00324CD5">
        <w:t xml:space="preserve"> - 6 чел</w:t>
      </w:r>
    </w:p>
    <w:p w:rsidR="00324CD5" w:rsidRPr="00324CD5" w:rsidRDefault="00324CD5" w:rsidP="00324CD5">
      <w:pPr>
        <w:ind w:firstLine="708"/>
        <w:jc w:val="both"/>
      </w:pPr>
      <w:proofErr w:type="spellStart"/>
      <w:r w:rsidRPr="00324CD5">
        <w:t>Барун</w:t>
      </w:r>
      <w:proofErr w:type="spellEnd"/>
      <w:r w:rsidRPr="00324CD5">
        <w:t xml:space="preserve"> – 2 чел</w:t>
      </w:r>
    </w:p>
    <w:p w:rsidR="00324CD5" w:rsidRPr="00324CD5" w:rsidRDefault="00324CD5" w:rsidP="00324CD5">
      <w:pPr>
        <w:ind w:firstLine="708"/>
        <w:jc w:val="both"/>
      </w:pPr>
      <w:proofErr w:type="spellStart"/>
      <w:r w:rsidRPr="00324CD5">
        <w:t>Цаган</w:t>
      </w:r>
      <w:proofErr w:type="spellEnd"/>
      <w:r w:rsidRPr="00324CD5">
        <w:t xml:space="preserve"> Аман – 22 чел</w:t>
      </w:r>
    </w:p>
    <w:p w:rsidR="00324CD5" w:rsidRPr="00324CD5" w:rsidRDefault="00324CD5" w:rsidP="00324CD5">
      <w:pPr>
        <w:ind w:firstLine="708"/>
        <w:jc w:val="both"/>
        <w:rPr>
          <w:highlight w:val="yellow"/>
        </w:rPr>
      </w:pPr>
      <w:r w:rsidRPr="00324CD5">
        <w:t>В течение отчетного периода численность граждан, обратившихся за содействием в поиске подходящей работы, составила - 85 человек, из них женщины - 32 человека.</w:t>
      </w:r>
    </w:p>
    <w:p w:rsidR="00324CD5" w:rsidRPr="00324CD5" w:rsidRDefault="00324CD5" w:rsidP="00324CD5">
      <w:pPr>
        <w:ind w:firstLine="708"/>
        <w:jc w:val="both"/>
      </w:pPr>
      <w:r w:rsidRPr="00324CD5">
        <w:t xml:space="preserve">Из общего числа обратившихся: 24 чел. имеют длительный (более года) перерыв в работе, 2 человека уволены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граждане </w:t>
      </w:r>
      <w:proofErr w:type="spellStart"/>
      <w:r w:rsidRPr="00324CD5">
        <w:t>предпенсионного</w:t>
      </w:r>
      <w:proofErr w:type="spellEnd"/>
      <w:r w:rsidRPr="00324CD5">
        <w:t xml:space="preserve"> возраста - 15 человек, относящиеся к категории инвалидов - 8 человек, впервые ищущие работу - 1 человек. </w:t>
      </w:r>
    </w:p>
    <w:p w:rsidR="00324CD5" w:rsidRPr="00324CD5" w:rsidRDefault="00324CD5" w:rsidP="00324CD5">
      <w:pPr>
        <w:ind w:firstLine="708"/>
        <w:jc w:val="both"/>
      </w:pPr>
      <w:r w:rsidRPr="00324CD5">
        <w:t>Средняя продолжительность безработицы составляет - 3,15 месяца.</w:t>
      </w:r>
    </w:p>
    <w:p w:rsidR="00324CD5" w:rsidRPr="00324CD5" w:rsidRDefault="00324CD5" w:rsidP="00324CD5">
      <w:pPr>
        <w:ind w:firstLine="708"/>
        <w:jc w:val="both"/>
      </w:pPr>
      <w:r w:rsidRPr="00324CD5">
        <w:t xml:space="preserve">За январь – июнь 2025 года трудоустроено 40 чел., в </w:t>
      </w:r>
      <w:proofErr w:type="spellStart"/>
      <w:r w:rsidRPr="00324CD5">
        <w:t>т.ч</w:t>
      </w:r>
      <w:proofErr w:type="spellEnd"/>
      <w:r w:rsidRPr="00324CD5">
        <w:t>. женщин – 23, на постоянную работу - 28 человек.</w:t>
      </w:r>
    </w:p>
    <w:p w:rsidR="00324CD5" w:rsidRPr="00324CD5" w:rsidRDefault="00324CD5" w:rsidP="00324CD5">
      <w:pPr>
        <w:widowControl w:val="0"/>
        <w:autoSpaceDE w:val="0"/>
        <w:autoSpaceDN w:val="0"/>
        <w:adjustRightInd w:val="0"/>
        <w:rPr>
          <w:rFonts w:ascii="Courier New" w:hAnsi="Courier New" w:cs="Courier New"/>
          <w:w w:val="92"/>
        </w:rPr>
      </w:pPr>
      <w:r w:rsidRPr="00324CD5">
        <w:rPr>
          <w:rFonts w:ascii="Courier New" w:hAnsi="Courier New" w:cs="Courier New"/>
          <w:w w:val="92"/>
        </w:rPr>
        <w:tab/>
      </w:r>
    </w:p>
    <w:p w:rsidR="00324CD5" w:rsidRPr="00324CD5" w:rsidRDefault="00324CD5" w:rsidP="00324CD5">
      <w:pPr>
        <w:ind w:firstLine="708"/>
        <w:jc w:val="both"/>
        <w:rPr>
          <w:b/>
          <w:i/>
        </w:rPr>
      </w:pPr>
      <w:r w:rsidRPr="00324CD5">
        <w:rPr>
          <w:b/>
          <w:i/>
        </w:rPr>
        <w:t>2. Мероприятия по содействию занятости населения.</w:t>
      </w:r>
    </w:p>
    <w:p w:rsidR="00324CD5" w:rsidRPr="00324CD5" w:rsidRDefault="00324CD5" w:rsidP="00324CD5">
      <w:pPr>
        <w:jc w:val="both"/>
        <w:rPr>
          <w:b/>
          <w:i/>
        </w:rPr>
      </w:pPr>
    </w:p>
    <w:p w:rsidR="00324CD5" w:rsidRPr="00324CD5" w:rsidRDefault="00324CD5" w:rsidP="00324CD5">
      <w:pPr>
        <w:jc w:val="both"/>
      </w:pPr>
      <w:r w:rsidRPr="00324CD5">
        <w:t xml:space="preserve">      </w:t>
      </w:r>
      <w:r w:rsidRPr="00324CD5">
        <w:tab/>
      </w:r>
      <w:r w:rsidRPr="00324CD5">
        <w:rPr>
          <w:b/>
          <w:i/>
        </w:rPr>
        <w:t>Организация проведения оплачиваемых общественных работ</w:t>
      </w:r>
      <w:r w:rsidRPr="00324CD5">
        <w:t xml:space="preserve">.           </w:t>
      </w:r>
    </w:p>
    <w:p w:rsidR="00324CD5" w:rsidRPr="00324CD5" w:rsidRDefault="00324CD5" w:rsidP="00324CD5">
      <w:pPr>
        <w:jc w:val="both"/>
      </w:pPr>
      <w:r w:rsidRPr="00324CD5">
        <w:t xml:space="preserve"> </w:t>
      </w:r>
      <w:r w:rsidRPr="00324CD5">
        <w:tab/>
        <w:t xml:space="preserve">В результате реализации мероприятий по содействию занятости населения привлечено к общественным работам 6 человек.  Заключено 6 договоров: субвенции республиканского бюджета (выплата материальной поддержки) составляют 6186,13 </w:t>
      </w:r>
      <w:proofErr w:type="gramStart"/>
      <w:r w:rsidRPr="00324CD5">
        <w:t>рублей,  средства</w:t>
      </w:r>
      <w:proofErr w:type="gramEnd"/>
      <w:r w:rsidRPr="00324CD5">
        <w:t xml:space="preserve"> работодателей (заработная плата) –  78476,00   рублей.</w:t>
      </w:r>
    </w:p>
    <w:p w:rsidR="00324CD5" w:rsidRPr="00324CD5" w:rsidRDefault="00324CD5" w:rsidP="00324CD5">
      <w:pPr>
        <w:ind w:firstLine="708"/>
        <w:jc w:val="both"/>
      </w:pPr>
      <w:r w:rsidRPr="00324CD5">
        <w:t xml:space="preserve">Безработные граждане были привлечены к работам на период </w:t>
      </w:r>
      <w:proofErr w:type="spellStart"/>
      <w:r w:rsidRPr="00324CD5">
        <w:t>окотной</w:t>
      </w:r>
      <w:proofErr w:type="spellEnd"/>
      <w:r w:rsidRPr="00324CD5">
        <w:t>, стригальной   кампаний, благоустройства территории, управлением автотранспорта, уборке служебных и производственных помещений, и др. работам.</w:t>
      </w:r>
    </w:p>
    <w:p w:rsidR="00324CD5" w:rsidRPr="00324CD5" w:rsidRDefault="00324CD5" w:rsidP="00324CD5">
      <w:pPr>
        <w:ind w:firstLine="708"/>
        <w:jc w:val="both"/>
        <w:rPr>
          <w:highlight w:val="yellow"/>
        </w:rPr>
      </w:pPr>
    </w:p>
    <w:p w:rsidR="00324CD5" w:rsidRPr="00324CD5" w:rsidRDefault="00324CD5" w:rsidP="00324CD5">
      <w:pPr>
        <w:ind w:firstLine="708"/>
        <w:jc w:val="both"/>
      </w:pPr>
      <w:r w:rsidRPr="00324CD5">
        <w:rPr>
          <w:b/>
          <w:i/>
        </w:rPr>
        <w:t>Организация временного трудоустройства безработных граждан, испытывающих трудности в поиске работы.</w:t>
      </w:r>
      <w:r w:rsidRPr="00324CD5">
        <w:t xml:space="preserve">     </w:t>
      </w:r>
    </w:p>
    <w:p w:rsidR="00324CD5" w:rsidRPr="00324CD5" w:rsidRDefault="00324CD5" w:rsidP="00324CD5">
      <w:pPr>
        <w:jc w:val="both"/>
        <w:rPr>
          <w:highlight w:val="yellow"/>
        </w:rPr>
      </w:pPr>
      <w:r w:rsidRPr="00324CD5">
        <w:t xml:space="preserve"> </w:t>
      </w:r>
      <w:r w:rsidRPr="00324CD5">
        <w:tab/>
        <w:t xml:space="preserve">Временно трудоустроены 5 безработных граждан, испытывающих трудности в поиске работы.  Для их трудоустройства было заключено 3 договора с АО ПЗ «Улан </w:t>
      </w:r>
      <w:proofErr w:type="spellStart"/>
      <w:r w:rsidRPr="00324CD5">
        <w:t>Хееч</w:t>
      </w:r>
      <w:proofErr w:type="spellEnd"/>
      <w:r w:rsidRPr="00324CD5">
        <w:t xml:space="preserve">», ИП </w:t>
      </w:r>
      <w:proofErr w:type="spellStart"/>
      <w:r w:rsidRPr="00324CD5">
        <w:t>Манджиев</w:t>
      </w:r>
      <w:proofErr w:type="spellEnd"/>
      <w:r w:rsidRPr="00324CD5">
        <w:t xml:space="preserve"> В.Э., СПК «</w:t>
      </w:r>
      <w:proofErr w:type="spellStart"/>
      <w:r w:rsidRPr="00324CD5">
        <w:t>Харба</w:t>
      </w:r>
      <w:proofErr w:type="spellEnd"/>
      <w:r w:rsidRPr="00324CD5">
        <w:t xml:space="preserve">». Субвенции республиканского бюджета (материальная поддержка) – 3911,15 рублей, средства работодателей –  54213,48   рублей. </w:t>
      </w:r>
    </w:p>
    <w:p w:rsidR="00324CD5" w:rsidRPr="00324CD5" w:rsidRDefault="00324CD5" w:rsidP="00324CD5">
      <w:pPr>
        <w:jc w:val="both"/>
      </w:pPr>
      <w:r w:rsidRPr="00324CD5">
        <w:t xml:space="preserve">     Из общего числа трудоустроенных безработных граждан, испытывающих трудности в поиске работы:</w:t>
      </w:r>
    </w:p>
    <w:p w:rsidR="00324CD5" w:rsidRPr="00324CD5" w:rsidRDefault="00324CD5" w:rsidP="00324CD5">
      <w:pPr>
        <w:jc w:val="both"/>
      </w:pPr>
      <w:r w:rsidRPr="00324CD5">
        <w:t>- инвалиды – 2 чел.</w:t>
      </w:r>
    </w:p>
    <w:p w:rsidR="00324CD5" w:rsidRPr="00324CD5" w:rsidRDefault="00324CD5" w:rsidP="00324CD5">
      <w:pPr>
        <w:jc w:val="both"/>
      </w:pPr>
      <w:r w:rsidRPr="00324CD5">
        <w:t xml:space="preserve">- граждане </w:t>
      </w:r>
      <w:proofErr w:type="spellStart"/>
      <w:r w:rsidRPr="00324CD5">
        <w:t>предпенсионного</w:t>
      </w:r>
      <w:proofErr w:type="spellEnd"/>
      <w:r w:rsidRPr="00324CD5">
        <w:t xml:space="preserve"> возраста – 5 чел.</w:t>
      </w:r>
    </w:p>
    <w:p w:rsidR="00324CD5" w:rsidRPr="00324CD5" w:rsidRDefault="00324CD5" w:rsidP="00324CD5">
      <w:pPr>
        <w:ind w:firstLine="708"/>
        <w:jc w:val="both"/>
      </w:pPr>
      <w:r w:rsidRPr="00324CD5">
        <w:t xml:space="preserve">Безработные граждане были привлечены к работам на период </w:t>
      </w:r>
      <w:proofErr w:type="spellStart"/>
      <w:r w:rsidRPr="00324CD5">
        <w:t>окотной</w:t>
      </w:r>
      <w:proofErr w:type="spellEnd"/>
      <w:r w:rsidRPr="00324CD5">
        <w:t xml:space="preserve"> и стригальной кампании.</w:t>
      </w:r>
    </w:p>
    <w:p w:rsidR="00324CD5" w:rsidRPr="00324CD5" w:rsidRDefault="00324CD5" w:rsidP="00324CD5">
      <w:pPr>
        <w:rPr>
          <w:highlight w:val="yellow"/>
        </w:rPr>
      </w:pPr>
    </w:p>
    <w:p w:rsidR="00324CD5" w:rsidRPr="00324CD5" w:rsidRDefault="00324CD5" w:rsidP="00324CD5">
      <w:pPr>
        <w:rPr>
          <w:b/>
          <w:i/>
        </w:rPr>
      </w:pPr>
      <w:r w:rsidRPr="00324CD5">
        <w:rPr>
          <w:b/>
          <w:i/>
        </w:rPr>
        <w:tab/>
        <w:t>Организация временного трудоустройства несовершеннолетних граждан в возрасте от 14 до 18 лет в свободное от учебы время</w:t>
      </w:r>
    </w:p>
    <w:p w:rsidR="00324CD5" w:rsidRPr="00324CD5" w:rsidRDefault="00324CD5" w:rsidP="00324CD5">
      <w:pPr>
        <w:jc w:val="both"/>
      </w:pPr>
      <w:r w:rsidRPr="00324CD5">
        <w:tab/>
        <w:t xml:space="preserve">Временно трудоустроены 42 школьника в период весенних каникул, для их трудоустройства заключено 7 договоров: субвенции республиканского бюджета (материальная поддержка) – 69258,00 рублей, средства работодателей –  77608,00   рублей. </w:t>
      </w:r>
    </w:p>
    <w:p w:rsidR="00324CD5" w:rsidRPr="00324CD5" w:rsidRDefault="00324CD5" w:rsidP="00324CD5">
      <w:r w:rsidRPr="00324CD5">
        <w:tab/>
      </w:r>
      <w:proofErr w:type="spellStart"/>
      <w:r w:rsidRPr="00324CD5">
        <w:t>Бергинское</w:t>
      </w:r>
      <w:proofErr w:type="spellEnd"/>
      <w:r w:rsidRPr="00324CD5">
        <w:t xml:space="preserve"> СМО - 7 </w:t>
      </w:r>
      <w:proofErr w:type="spellStart"/>
      <w:r w:rsidRPr="00324CD5">
        <w:t>уч</w:t>
      </w:r>
      <w:proofErr w:type="spellEnd"/>
      <w:r w:rsidRPr="00324CD5">
        <w:t>;</w:t>
      </w:r>
    </w:p>
    <w:p w:rsidR="00324CD5" w:rsidRPr="00324CD5" w:rsidRDefault="00324CD5" w:rsidP="00324CD5">
      <w:r w:rsidRPr="00324CD5">
        <w:tab/>
      </w:r>
      <w:proofErr w:type="spellStart"/>
      <w:r w:rsidRPr="00324CD5">
        <w:t>Татальское</w:t>
      </w:r>
      <w:proofErr w:type="spellEnd"/>
      <w:r w:rsidRPr="00324CD5">
        <w:t xml:space="preserve"> СМО - 5 </w:t>
      </w:r>
      <w:proofErr w:type="spellStart"/>
      <w:r w:rsidRPr="00324CD5">
        <w:t>уч</w:t>
      </w:r>
      <w:proofErr w:type="spellEnd"/>
      <w:r w:rsidRPr="00324CD5">
        <w:t>;</w:t>
      </w:r>
    </w:p>
    <w:p w:rsidR="00324CD5" w:rsidRPr="00324CD5" w:rsidRDefault="00324CD5" w:rsidP="00324CD5">
      <w:r w:rsidRPr="00324CD5">
        <w:tab/>
      </w:r>
      <w:proofErr w:type="spellStart"/>
      <w:r w:rsidRPr="00324CD5">
        <w:t>Харбинское</w:t>
      </w:r>
      <w:proofErr w:type="spellEnd"/>
      <w:r w:rsidRPr="00324CD5">
        <w:t xml:space="preserve"> СМО - 5 </w:t>
      </w:r>
      <w:proofErr w:type="spellStart"/>
      <w:r w:rsidRPr="00324CD5">
        <w:t>уч</w:t>
      </w:r>
      <w:proofErr w:type="spellEnd"/>
      <w:r w:rsidRPr="00324CD5">
        <w:t>;</w:t>
      </w:r>
    </w:p>
    <w:p w:rsidR="00324CD5" w:rsidRPr="00324CD5" w:rsidRDefault="00324CD5" w:rsidP="00324CD5">
      <w:r w:rsidRPr="00324CD5">
        <w:tab/>
      </w:r>
      <w:proofErr w:type="spellStart"/>
      <w:r w:rsidRPr="00324CD5">
        <w:t>Эрдниевское</w:t>
      </w:r>
      <w:proofErr w:type="spellEnd"/>
      <w:r w:rsidRPr="00324CD5">
        <w:t xml:space="preserve"> СМО - 5 </w:t>
      </w:r>
      <w:proofErr w:type="spellStart"/>
      <w:r w:rsidRPr="00324CD5">
        <w:t>уч</w:t>
      </w:r>
      <w:proofErr w:type="spellEnd"/>
      <w:r w:rsidRPr="00324CD5">
        <w:t>;</w:t>
      </w:r>
    </w:p>
    <w:p w:rsidR="00324CD5" w:rsidRPr="00324CD5" w:rsidRDefault="00324CD5" w:rsidP="00324CD5">
      <w:r w:rsidRPr="00324CD5">
        <w:tab/>
      </w:r>
      <w:proofErr w:type="spellStart"/>
      <w:r w:rsidRPr="00324CD5">
        <w:t>Юстинское</w:t>
      </w:r>
      <w:proofErr w:type="spellEnd"/>
      <w:r w:rsidRPr="00324CD5">
        <w:t xml:space="preserve"> СМО - 8 </w:t>
      </w:r>
      <w:proofErr w:type="spellStart"/>
      <w:r w:rsidRPr="00324CD5">
        <w:t>уч</w:t>
      </w:r>
      <w:proofErr w:type="spellEnd"/>
      <w:r w:rsidRPr="00324CD5">
        <w:t>;</w:t>
      </w:r>
    </w:p>
    <w:p w:rsidR="00324CD5" w:rsidRPr="00324CD5" w:rsidRDefault="00324CD5" w:rsidP="00324CD5">
      <w:r w:rsidRPr="00324CD5">
        <w:lastRenderedPageBreak/>
        <w:tab/>
      </w:r>
      <w:proofErr w:type="spellStart"/>
      <w:r w:rsidRPr="00324CD5">
        <w:t>Барунское</w:t>
      </w:r>
      <w:proofErr w:type="spellEnd"/>
      <w:r w:rsidRPr="00324CD5">
        <w:t xml:space="preserve"> СМО - 2 </w:t>
      </w:r>
      <w:proofErr w:type="spellStart"/>
      <w:r w:rsidRPr="00324CD5">
        <w:t>уч</w:t>
      </w:r>
      <w:proofErr w:type="spellEnd"/>
      <w:r w:rsidRPr="00324CD5">
        <w:t>;</w:t>
      </w:r>
    </w:p>
    <w:p w:rsidR="00324CD5" w:rsidRPr="00324CD5" w:rsidRDefault="00324CD5" w:rsidP="00324CD5">
      <w:pPr>
        <w:tabs>
          <w:tab w:val="left" w:pos="708"/>
          <w:tab w:val="left" w:pos="1416"/>
          <w:tab w:val="left" w:pos="2124"/>
          <w:tab w:val="left" w:pos="2832"/>
          <w:tab w:val="left" w:pos="3540"/>
          <w:tab w:val="left" w:pos="5442"/>
        </w:tabs>
      </w:pPr>
      <w:r w:rsidRPr="00324CD5">
        <w:tab/>
      </w:r>
      <w:proofErr w:type="spellStart"/>
      <w:r w:rsidRPr="00324CD5">
        <w:t>Цаганаманское</w:t>
      </w:r>
      <w:proofErr w:type="spellEnd"/>
      <w:r w:rsidRPr="00324CD5">
        <w:t xml:space="preserve"> СМО - 10 уч.</w:t>
      </w:r>
      <w:r w:rsidRPr="00324CD5">
        <w:tab/>
      </w:r>
    </w:p>
    <w:p w:rsidR="00324CD5" w:rsidRPr="00324CD5" w:rsidRDefault="00324CD5" w:rsidP="00324CD5">
      <w:pPr>
        <w:rPr>
          <w:highlight w:val="yellow"/>
        </w:rPr>
      </w:pPr>
      <w:r w:rsidRPr="00324CD5">
        <w:t xml:space="preserve"> В рамках временных работ дети облагораживали территорию в своих селах: белили и окапывали деревья в парковых зонах, собирали мусор.</w:t>
      </w:r>
    </w:p>
    <w:p w:rsidR="00324CD5" w:rsidRPr="00324CD5" w:rsidRDefault="00324CD5" w:rsidP="00324CD5">
      <w:pPr>
        <w:rPr>
          <w:b/>
          <w:i/>
          <w:highlight w:val="yellow"/>
        </w:rPr>
      </w:pPr>
    </w:p>
    <w:p w:rsidR="00324CD5" w:rsidRPr="00324CD5" w:rsidRDefault="00324CD5" w:rsidP="00324CD5">
      <w:pPr>
        <w:ind w:firstLine="708"/>
        <w:jc w:val="both"/>
      </w:pPr>
      <w:r w:rsidRPr="00324CD5">
        <w:rPr>
          <w:b/>
          <w:i/>
        </w:rPr>
        <w:t>Ярмарки вакансий   рабочих мест</w:t>
      </w:r>
      <w:r w:rsidRPr="00324CD5">
        <w:rPr>
          <w:i/>
          <w:u w:val="single"/>
        </w:rPr>
        <w:t>.</w:t>
      </w:r>
      <w:r w:rsidRPr="00324CD5">
        <w:t xml:space="preserve">   </w:t>
      </w:r>
    </w:p>
    <w:p w:rsidR="00324CD5" w:rsidRPr="00324CD5" w:rsidRDefault="00324CD5" w:rsidP="00324CD5">
      <w:pPr>
        <w:ind w:firstLine="708"/>
        <w:jc w:val="both"/>
        <w:rPr>
          <w:highlight w:val="yellow"/>
        </w:rPr>
      </w:pPr>
      <w:r w:rsidRPr="00324CD5">
        <w:t>Для снятия напряженности на рынке труда и организации помощи населению в поиске рабочих мест, а работодателям в поиске кандидатов на имеющиеся вакансии была проведена 1 ярмарка вакансий. Количество посетивших ярмарку вакансий составило 22 гражданина. Количество трудоустроенных - 16 чел.   В ярмарке приняло участие 3 работодателя: СПК «</w:t>
      </w:r>
      <w:proofErr w:type="spellStart"/>
      <w:r w:rsidRPr="00324CD5">
        <w:t>Харба</w:t>
      </w:r>
      <w:proofErr w:type="spellEnd"/>
      <w:r w:rsidRPr="00324CD5">
        <w:t xml:space="preserve">», </w:t>
      </w:r>
      <w:proofErr w:type="spellStart"/>
      <w:r w:rsidRPr="00324CD5">
        <w:t>Юстинское</w:t>
      </w:r>
      <w:proofErr w:type="spellEnd"/>
      <w:r w:rsidRPr="00324CD5">
        <w:t xml:space="preserve"> СМО, </w:t>
      </w:r>
      <w:proofErr w:type="spellStart"/>
      <w:r w:rsidRPr="00324CD5">
        <w:t>Бергинское</w:t>
      </w:r>
      <w:proofErr w:type="spellEnd"/>
      <w:r w:rsidRPr="00324CD5">
        <w:t xml:space="preserve"> СМО. </w:t>
      </w:r>
      <w:proofErr w:type="gramStart"/>
      <w:r w:rsidRPr="00324CD5">
        <w:t>Работодателями  были</w:t>
      </w:r>
      <w:proofErr w:type="gramEnd"/>
      <w:r w:rsidRPr="00324CD5">
        <w:t xml:space="preserve"> представлены 16 вакансий: 1 вакансия «рабочий по уходу за животными», 15 вакансий «рабочий по благоустройству населенных пунктов».</w:t>
      </w:r>
    </w:p>
    <w:p w:rsidR="00324CD5" w:rsidRPr="00324CD5" w:rsidRDefault="00324CD5" w:rsidP="00324CD5">
      <w:pPr>
        <w:ind w:firstLine="708"/>
        <w:jc w:val="both"/>
        <w:rPr>
          <w:highlight w:val="yellow"/>
        </w:rPr>
      </w:pPr>
    </w:p>
    <w:p w:rsidR="00324CD5" w:rsidRPr="00324CD5" w:rsidRDefault="00324CD5" w:rsidP="00324CD5">
      <w:pPr>
        <w:ind w:firstLine="708"/>
        <w:jc w:val="both"/>
        <w:rPr>
          <w:b/>
          <w:i/>
        </w:rPr>
      </w:pPr>
      <w:r w:rsidRPr="00324CD5">
        <w:rPr>
          <w:b/>
          <w:i/>
        </w:rPr>
        <w:t xml:space="preserve">Организация профессиональной подготовки, переподготовки, повышения квалификации безработных граждан. </w:t>
      </w:r>
    </w:p>
    <w:p w:rsidR="00324CD5" w:rsidRPr="00324CD5" w:rsidRDefault="00324CD5" w:rsidP="00324CD5">
      <w:pPr>
        <w:ind w:firstLine="708"/>
        <w:jc w:val="both"/>
      </w:pPr>
      <w:r w:rsidRPr="00324CD5">
        <w:t xml:space="preserve">          </w:t>
      </w:r>
      <w:r w:rsidRPr="00324CD5">
        <w:rPr>
          <w:b/>
        </w:rPr>
        <w:t xml:space="preserve">Профессиональное обучение. </w:t>
      </w:r>
    </w:p>
    <w:p w:rsidR="00324CD5" w:rsidRPr="00324CD5" w:rsidRDefault="00324CD5" w:rsidP="00324CD5">
      <w:pPr>
        <w:jc w:val="both"/>
      </w:pPr>
      <w:r w:rsidRPr="00324CD5">
        <w:tab/>
        <w:t xml:space="preserve">   За отчетный период 2025 года был </w:t>
      </w:r>
      <w:proofErr w:type="gramStart"/>
      <w:r w:rsidRPr="00324CD5">
        <w:t>направлен  на</w:t>
      </w:r>
      <w:proofErr w:type="gramEnd"/>
      <w:r w:rsidRPr="00324CD5">
        <w:t xml:space="preserve"> профессиональное обучение   1 безработный гражданин по специальности «Частный охранник 6 разряда» в Частное образовательное учреждение дополнительного профессионального образования «Учебный центр «Лидер».</w:t>
      </w:r>
    </w:p>
    <w:p w:rsidR="00324CD5" w:rsidRPr="00324CD5" w:rsidRDefault="00324CD5" w:rsidP="00324CD5">
      <w:pPr>
        <w:ind w:left="360"/>
        <w:jc w:val="both"/>
        <w:rPr>
          <w:highlight w:val="yellow"/>
        </w:rPr>
      </w:pPr>
      <w:r w:rsidRPr="00324CD5">
        <w:t xml:space="preserve">Стоимость обучения по договору составляет </w:t>
      </w:r>
      <w:proofErr w:type="gramStart"/>
      <w:r w:rsidRPr="00324CD5">
        <w:t>8000  руб.</w:t>
      </w:r>
      <w:proofErr w:type="gramEnd"/>
    </w:p>
    <w:p w:rsidR="00324CD5" w:rsidRPr="00324CD5" w:rsidRDefault="00324CD5" w:rsidP="00324CD5">
      <w:pPr>
        <w:ind w:firstLine="708"/>
        <w:jc w:val="both"/>
        <w:rPr>
          <w:highlight w:val="yellow"/>
        </w:rPr>
      </w:pPr>
    </w:p>
    <w:p w:rsidR="00324CD5" w:rsidRPr="00324CD5" w:rsidRDefault="00324CD5" w:rsidP="00324CD5">
      <w:pPr>
        <w:ind w:firstLine="708"/>
        <w:jc w:val="both"/>
      </w:pPr>
      <w:r w:rsidRPr="00324CD5">
        <w:rPr>
          <w:b/>
          <w:i/>
          <w:color w:val="000000"/>
        </w:rPr>
        <w:t xml:space="preserve">Профессиональная ориентация.  </w:t>
      </w:r>
      <w:r w:rsidRPr="00324CD5">
        <w:t xml:space="preserve">  </w:t>
      </w:r>
    </w:p>
    <w:p w:rsidR="00324CD5" w:rsidRPr="00324CD5" w:rsidRDefault="00324CD5" w:rsidP="00324CD5">
      <w:pPr>
        <w:ind w:firstLine="708"/>
        <w:jc w:val="both"/>
      </w:pPr>
      <w:proofErr w:type="spellStart"/>
      <w:r w:rsidRPr="00324CD5">
        <w:t>Профориентационными</w:t>
      </w:r>
      <w:proofErr w:type="spellEnd"/>
      <w:r w:rsidRPr="00324CD5">
        <w:t xml:space="preserve"> услугами охвачено 143 гражданина.  По направлениям профессиональной ориентации наиболее распространенными видами услуг являются тестирование и профессиональная консультация. Основными пользователями </w:t>
      </w:r>
      <w:proofErr w:type="spellStart"/>
      <w:r w:rsidRPr="00324CD5">
        <w:t>профориентационных</w:t>
      </w:r>
      <w:proofErr w:type="spellEnd"/>
      <w:r w:rsidRPr="00324CD5">
        <w:t xml:space="preserve"> услуг являются слабозащищенные группы населения. Из числа граждан, получивших </w:t>
      </w:r>
      <w:proofErr w:type="spellStart"/>
      <w:r w:rsidRPr="00324CD5">
        <w:t>профориентационные</w:t>
      </w:r>
      <w:proofErr w:type="spellEnd"/>
      <w:r w:rsidRPr="00324CD5">
        <w:t xml:space="preserve"> услуги женщины – 55 чел.,   молодежь в возрасте до 30 лет -  45 чел., инвалиды –7 чел., граждане </w:t>
      </w:r>
      <w:proofErr w:type="spellStart"/>
      <w:r w:rsidRPr="00324CD5">
        <w:t>предпенсионного</w:t>
      </w:r>
      <w:proofErr w:type="spellEnd"/>
      <w:r w:rsidRPr="00324CD5">
        <w:t xml:space="preserve"> возраста – 16 чел. </w:t>
      </w:r>
    </w:p>
    <w:p w:rsidR="00324CD5" w:rsidRPr="00324CD5" w:rsidRDefault="00324CD5" w:rsidP="00324CD5">
      <w:pPr>
        <w:ind w:firstLine="708"/>
        <w:jc w:val="both"/>
        <w:rPr>
          <w:highlight w:val="yellow"/>
        </w:rPr>
      </w:pPr>
      <w:r w:rsidRPr="00324CD5">
        <w:t xml:space="preserve">Повышению эффективности </w:t>
      </w:r>
      <w:proofErr w:type="spellStart"/>
      <w:r w:rsidRPr="00324CD5">
        <w:t>профориентационной</w:t>
      </w:r>
      <w:proofErr w:type="spellEnd"/>
      <w:r w:rsidRPr="00324CD5">
        <w:t xml:space="preserve"> работы способствуют используемые в работе информационно-методические буклеты, брошюры, тесты.</w:t>
      </w:r>
    </w:p>
    <w:p w:rsidR="00324CD5" w:rsidRPr="00324CD5" w:rsidRDefault="00324CD5" w:rsidP="00324CD5">
      <w:pPr>
        <w:jc w:val="both"/>
        <w:rPr>
          <w:highlight w:val="yellow"/>
        </w:rPr>
      </w:pPr>
    </w:p>
    <w:p w:rsidR="00324CD5" w:rsidRPr="00324CD5" w:rsidRDefault="00324CD5" w:rsidP="00324CD5">
      <w:pPr>
        <w:jc w:val="both"/>
        <w:rPr>
          <w:b/>
          <w:i/>
        </w:rPr>
      </w:pPr>
      <w:r w:rsidRPr="00324CD5">
        <w:tab/>
      </w:r>
      <w:r w:rsidRPr="00324CD5">
        <w:rPr>
          <w:b/>
          <w:i/>
        </w:rPr>
        <w:t>Сведения о предоставлении государственной услуги по психологической поддержке безработных граждан.</w:t>
      </w:r>
    </w:p>
    <w:p w:rsidR="00324CD5" w:rsidRPr="00324CD5" w:rsidRDefault="00324CD5" w:rsidP="00324CD5">
      <w:pPr>
        <w:jc w:val="both"/>
      </w:pPr>
      <w:r w:rsidRPr="00324CD5">
        <w:rPr>
          <w:b/>
          <w:i/>
        </w:rPr>
        <w:tab/>
      </w:r>
      <w:r w:rsidRPr="00324CD5">
        <w:t xml:space="preserve">Численность безработных граждан, получивших услуги по психологической </w:t>
      </w:r>
      <w:proofErr w:type="gramStart"/>
      <w:r w:rsidRPr="00324CD5">
        <w:t>поддержке,  составляет</w:t>
      </w:r>
      <w:proofErr w:type="gramEnd"/>
      <w:r w:rsidRPr="00324CD5">
        <w:t xml:space="preserve"> 13 человек, из них женщины – 8 чел.,  граждане, стремящиеся возобновить трудовую деятельность после длительного перерыва – 2 чел., граждане </w:t>
      </w:r>
      <w:proofErr w:type="spellStart"/>
      <w:r w:rsidRPr="00324CD5">
        <w:t>предпенсионного</w:t>
      </w:r>
      <w:proofErr w:type="spellEnd"/>
      <w:r w:rsidRPr="00324CD5">
        <w:t xml:space="preserve"> возраста – 2 чел. </w:t>
      </w:r>
    </w:p>
    <w:p w:rsidR="00324CD5" w:rsidRPr="00324CD5" w:rsidRDefault="00324CD5" w:rsidP="00324CD5">
      <w:pPr>
        <w:jc w:val="both"/>
        <w:rPr>
          <w:highlight w:val="yellow"/>
        </w:rPr>
      </w:pPr>
    </w:p>
    <w:p w:rsidR="00324CD5" w:rsidRPr="00324CD5" w:rsidRDefault="00324CD5" w:rsidP="00324CD5">
      <w:pPr>
        <w:ind w:firstLine="708"/>
        <w:jc w:val="both"/>
      </w:pPr>
      <w:r w:rsidRPr="00324CD5">
        <w:rPr>
          <w:b/>
          <w:i/>
        </w:rPr>
        <w:t xml:space="preserve">Сведения о предоставлении государственной услуги по социальной </w:t>
      </w:r>
      <w:proofErr w:type="gramStart"/>
      <w:r w:rsidRPr="00324CD5">
        <w:rPr>
          <w:b/>
          <w:i/>
        </w:rPr>
        <w:t>адаптации  безработных</w:t>
      </w:r>
      <w:proofErr w:type="gramEnd"/>
      <w:r w:rsidRPr="00324CD5">
        <w:rPr>
          <w:b/>
          <w:i/>
        </w:rPr>
        <w:t xml:space="preserve"> граждан.</w:t>
      </w:r>
    </w:p>
    <w:p w:rsidR="00324CD5" w:rsidRPr="00324CD5" w:rsidRDefault="00324CD5" w:rsidP="00324CD5">
      <w:pPr>
        <w:jc w:val="both"/>
      </w:pPr>
      <w:r w:rsidRPr="00324CD5">
        <w:tab/>
        <w:t xml:space="preserve">Численность безработных граждан, получивших услуги по социальной адаптации составляет - 11 человек, из них женщины – 4 </w:t>
      </w:r>
      <w:proofErr w:type="gramStart"/>
      <w:r w:rsidRPr="00324CD5">
        <w:t>человека,  граждане</w:t>
      </w:r>
      <w:proofErr w:type="gramEnd"/>
      <w:r w:rsidRPr="00324CD5">
        <w:t xml:space="preserve"> в возрасте 16-29  лет – 1 чел., </w:t>
      </w:r>
      <w:proofErr w:type="spellStart"/>
      <w:r w:rsidRPr="00324CD5">
        <w:t>предпенсионного</w:t>
      </w:r>
      <w:proofErr w:type="spellEnd"/>
      <w:r w:rsidRPr="00324CD5">
        <w:t xml:space="preserve"> возраста - 3 чел.; инвалиды – 3 чел.</w:t>
      </w:r>
    </w:p>
    <w:p w:rsidR="00324CD5" w:rsidRPr="00324CD5" w:rsidRDefault="00324CD5" w:rsidP="00324CD5">
      <w:pPr>
        <w:jc w:val="both"/>
      </w:pPr>
    </w:p>
    <w:p w:rsidR="00324CD5" w:rsidRPr="00324CD5" w:rsidRDefault="00324CD5" w:rsidP="00324CD5">
      <w:pPr>
        <w:ind w:firstLine="708"/>
        <w:jc w:val="both"/>
        <w:rPr>
          <w:b/>
          <w:i/>
        </w:rPr>
      </w:pPr>
      <w:r w:rsidRPr="00324CD5">
        <w:rPr>
          <w:b/>
          <w:i/>
        </w:rPr>
        <w:t>Временное трудоустройство безработных граждан в возрасте от 18 до 25 лет, имеющих среднее профессиональное образование или высшее образование и ищущих работу в течение года с выдачи им документа об образовании и о квалификации.</w:t>
      </w:r>
    </w:p>
    <w:p w:rsidR="00324CD5" w:rsidRPr="00324CD5" w:rsidRDefault="00324CD5" w:rsidP="00324CD5">
      <w:pPr>
        <w:ind w:firstLine="708"/>
        <w:jc w:val="both"/>
        <w:rPr>
          <w:b/>
          <w:i/>
        </w:rPr>
      </w:pPr>
    </w:p>
    <w:p w:rsidR="00324CD5" w:rsidRPr="00324CD5" w:rsidRDefault="00324CD5" w:rsidP="00324CD5">
      <w:pPr>
        <w:jc w:val="both"/>
        <w:rPr>
          <w:highlight w:val="yellow"/>
        </w:rPr>
      </w:pPr>
      <w:r w:rsidRPr="00324CD5">
        <w:tab/>
        <w:t xml:space="preserve">По </w:t>
      </w:r>
      <w:proofErr w:type="spellStart"/>
      <w:r w:rsidRPr="00324CD5">
        <w:t>спецпрограмме</w:t>
      </w:r>
      <w:proofErr w:type="spellEnd"/>
      <w:r w:rsidRPr="00324CD5">
        <w:t xml:space="preserve"> ЦЗН «Временное трудоустройство безработных граждан в возрасте от 18 до 25 лет, имеющих среднее профессиональное образование или высшее образование и ищущих работу в течение года с выдачи им документа об образовании и </w:t>
      </w:r>
      <w:proofErr w:type="gramStart"/>
      <w:r w:rsidRPr="00324CD5">
        <w:t>о квалификации</w:t>
      </w:r>
      <w:proofErr w:type="gramEnd"/>
      <w:r w:rsidRPr="00324CD5">
        <w:t xml:space="preserve"> была трудоустроена выпускница ГБУ "ПОО "Астраханский базовый медицинский колледж" г. Астрахани в БУ РК «</w:t>
      </w:r>
      <w:proofErr w:type="spellStart"/>
      <w:r w:rsidRPr="00324CD5">
        <w:t>Юстинская</w:t>
      </w:r>
      <w:proofErr w:type="spellEnd"/>
      <w:r w:rsidRPr="00324CD5">
        <w:t xml:space="preserve"> РБ» участковой медицинской сестрой. Субвенции республиканского бюджета </w:t>
      </w:r>
      <w:r w:rsidRPr="00324CD5">
        <w:lastRenderedPageBreak/>
        <w:t xml:space="preserve">составляют (материальная </w:t>
      </w:r>
      <w:proofErr w:type="gramStart"/>
      <w:r w:rsidRPr="00324CD5">
        <w:t>поддержка)  2898</w:t>
      </w:r>
      <w:proofErr w:type="gramEnd"/>
      <w:r w:rsidRPr="00324CD5">
        <w:t xml:space="preserve">,00 рублей, средства работодателей –  45352,41 рублей. </w:t>
      </w:r>
    </w:p>
    <w:p w:rsidR="00324CD5" w:rsidRPr="00324CD5" w:rsidRDefault="00324CD5" w:rsidP="00324CD5">
      <w:pPr>
        <w:jc w:val="both"/>
        <w:rPr>
          <w:highlight w:val="yellow"/>
        </w:rPr>
      </w:pPr>
    </w:p>
    <w:p w:rsidR="00324CD5" w:rsidRPr="00324CD5" w:rsidRDefault="00324CD5" w:rsidP="00324CD5">
      <w:pPr>
        <w:jc w:val="both"/>
        <w:rPr>
          <w:b/>
          <w:i/>
        </w:rPr>
      </w:pPr>
      <w:r w:rsidRPr="00324CD5">
        <w:tab/>
      </w:r>
      <w:r w:rsidRPr="00324CD5">
        <w:rPr>
          <w:b/>
          <w:i/>
        </w:rPr>
        <w:t>Социальные выплаты</w:t>
      </w:r>
    </w:p>
    <w:p w:rsidR="00324CD5" w:rsidRPr="00324CD5" w:rsidRDefault="00324CD5" w:rsidP="00324CD5">
      <w:pPr>
        <w:ind w:firstLine="708"/>
        <w:jc w:val="both"/>
        <w:rPr>
          <w:highlight w:val="yellow"/>
        </w:rPr>
      </w:pPr>
      <w:r w:rsidRPr="00324CD5">
        <w:t xml:space="preserve">За январь – июнь 2025 года    выплачено пособия по безработице </w:t>
      </w:r>
      <w:proofErr w:type="gramStart"/>
      <w:r w:rsidRPr="00324CD5">
        <w:t>в  сумме</w:t>
      </w:r>
      <w:proofErr w:type="gramEnd"/>
      <w:r w:rsidRPr="00324CD5">
        <w:t xml:space="preserve">  - 2750471,57 руб.,   досрочной пенсии – 165712,64 руб.</w:t>
      </w:r>
    </w:p>
    <w:p w:rsidR="00324CD5" w:rsidRPr="00324CD5" w:rsidRDefault="00324CD5" w:rsidP="00324CD5">
      <w:pPr>
        <w:spacing w:after="200"/>
        <w:ind w:firstLine="709"/>
        <w:jc w:val="both"/>
      </w:pPr>
    </w:p>
    <w:p w:rsidR="00324CD5" w:rsidRPr="00324CD5" w:rsidRDefault="00324CD5" w:rsidP="00324CD5">
      <w:pPr>
        <w:jc w:val="center"/>
        <w:rPr>
          <w:b/>
          <w:sz w:val="28"/>
          <w:szCs w:val="28"/>
        </w:rPr>
      </w:pPr>
      <w:r w:rsidRPr="00324CD5">
        <w:rPr>
          <w:b/>
          <w:sz w:val="28"/>
          <w:szCs w:val="28"/>
        </w:rPr>
        <w:t>10.Перечень основных проблемных вопросов развития района, сдерживающих его социально-экономическое развитие. Перспективы развития района</w:t>
      </w:r>
    </w:p>
    <w:p w:rsidR="00324CD5" w:rsidRPr="00324CD5" w:rsidRDefault="00324CD5" w:rsidP="00324CD5">
      <w:pPr>
        <w:jc w:val="center"/>
        <w:rPr>
          <w:b/>
          <w:sz w:val="28"/>
          <w:szCs w:val="28"/>
        </w:rPr>
      </w:pPr>
    </w:p>
    <w:p w:rsidR="00324CD5" w:rsidRPr="00324CD5" w:rsidRDefault="00324CD5" w:rsidP="00324CD5">
      <w:pPr>
        <w:jc w:val="both"/>
      </w:pPr>
      <w:r w:rsidRPr="00324CD5">
        <w:t xml:space="preserve">        Основными проблемами социально-экономического развития </w:t>
      </w:r>
      <w:proofErr w:type="spellStart"/>
      <w:r w:rsidRPr="00324CD5">
        <w:t>Юстинского</w:t>
      </w:r>
      <w:proofErr w:type="spellEnd"/>
      <w:r w:rsidRPr="00324CD5">
        <w:t xml:space="preserve"> района в настоящее время остаются прежде всего: уменьшение количества населения (миграция, смертность, низкая рождаемость),низкие товарообороты среднего и малого предпринимательства, природно-климатические трудности в развитии животноводства, отсутствие кредитов с низкой ставкой на приобретение сельхозтехники, потребность в ремонте межпоселковых дорог, необходимость капитального ремонта зданий поселковых администрации, школ и детских садов п. </w:t>
      </w:r>
      <w:proofErr w:type="spellStart"/>
      <w:r w:rsidRPr="00324CD5">
        <w:t>Барун</w:t>
      </w:r>
      <w:proofErr w:type="spellEnd"/>
      <w:r w:rsidRPr="00324CD5">
        <w:t xml:space="preserve">, п. </w:t>
      </w:r>
      <w:proofErr w:type="spellStart"/>
      <w:r w:rsidRPr="00324CD5">
        <w:t>Бергин,п</w:t>
      </w:r>
      <w:proofErr w:type="spellEnd"/>
      <w:r w:rsidRPr="00324CD5">
        <w:t xml:space="preserve">. Татал, п. Эрдниевский. </w:t>
      </w:r>
    </w:p>
    <w:p w:rsidR="00324CD5" w:rsidRPr="00324CD5" w:rsidRDefault="00324CD5" w:rsidP="00324CD5">
      <w:r w:rsidRPr="00324CD5">
        <w:t xml:space="preserve">        Остро стоит вопрос о строительстве группового пастбищного водопровода для нужд населения и животных. Для увеличения количества жителей, занимающихся спортом необходимо строительство физкультурно-оздоровительного комплекса в </w:t>
      </w:r>
      <w:proofErr w:type="spellStart"/>
      <w:r w:rsidRPr="00324CD5">
        <w:t>п.Цаган</w:t>
      </w:r>
      <w:proofErr w:type="spellEnd"/>
      <w:r w:rsidRPr="00324CD5">
        <w:t xml:space="preserve"> Аман, и конечно строительство открытого плоскостного сооружения (футбольное поле) в п. </w:t>
      </w:r>
      <w:proofErr w:type="spellStart"/>
      <w:r w:rsidRPr="00324CD5">
        <w:t>Цаган</w:t>
      </w:r>
      <w:proofErr w:type="spellEnd"/>
      <w:r w:rsidRPr="00324CD5">
        <w:t xml:space="preserve"> Аман, так как предыдущему футбольному полю уже более 50 лет.</w:t>
      </w:r>
    </w:p>
    <w:p w:rsidR="00324CD5" w:rsidRPr="00324CD5" w:rsidRDefault="00324CD5" w:rsidP="00324CD5">
      <w:r w:rsidRPr="00324CD5">
        <w:t xml:space="preserve">       В </w:t>
      </w:r>
      <w:proofErr w:type="spellStart"/>
      <w:r w:rsidRPr="00324CD5">
        <w:t>Юстинском</w:t>
      </w:r>
      <w:proofErr w:type="spellEnd"/>
      <w:r w:rsidRPr="00324CD5">
        <w:t xml:space="preserve"> районе, как центре туризма и отдыха присутствует необходимость строительства гостиничных комплексов. В осенне-летний сезон территория славится разнообразными видами отдыха.</w:t>
      </w:r>
    </w:p>
    <w:p w:rsidR="00324CD5" w:rsidRPr="00324CD5" w:rsidRDefault="00324CD5" w:rsidP="00324CD5">
      <w:r w:rsidRPr="00324CD5">
        <w:t xml:space="preserve">        Развитие гостиничного бизнеса могло бы стать ключевой перспективой развития </w:t>
      </w:r>
      <w:proofErr w:type="spellStart"/>
      <w:r w:rsidRPr="00324CD5">
        <w:t>Юстинского</w:t>
      </w:r>
      <w:proofErr w:type="spellEnd"/>
      <w:r w:rsidRPr="00324CD5">
        <w:t xml:space="preserve"> района. Но основным преимуществом обладает строительство откормочных </w:t>
      </w:r>
      <w:proofErr w:type="gramStart"/>
      <w:r w:rsidRPr="00324CD5">
        <w:t>площадок ,</w:t>
      </w:r>
      <w:proofErr w:type="gramEnd"/>
      <w:r w:rsidRPr="00324CD5">
        <w:t xml:space="preserve"> которые набирают все большую популярность среди животноводов района. В первую очередь это связано с перегруженностью пастбищ. Мясо стойлового содержания — неизбежная перспектива, потому развивать это направление животноводства следует уже сегодня. Поэтому необходима поддержка малых форм хозяйствования района, увеличением количества грантов, увеличение кредитных продуктов с минимальной ставкой. Создание современной инфраструктуры приведет к увеличению численности населения и увеличит привлекательность района – как центр туризма и отдыха. Привлечение большего количества отдыхающих и граждан, желающих жить в комфортных условиях приведет к увеличению доходной базы района. Совершенствование территории, за счет привлечения инвесторов создаст условия для строительства </w:t>
      </w:r>
      <w:proofErr w:type="spellStart"/>
      <w:r w:rsidRPr="00324CD5">
        <w:t>глэмпинг</w:t>
      </w:r>
      <w:proofErr w:type="spellEnd"/>
      <w:r w:rsidRPr="00324CD5">
        <w:t>-парка, тепличного комплекса для выращивания цветочных культур, теплицы для выращивания овощей, производство по переработке и разведению рыбы, строительство откормочного и убойного цеха.</w:t>
      </w:r>
    </w:p>
    <w:p w:rsidR="00324CD5" w:rsidRPr="00324CD5" w:rsidRDefault="00324CD5" w:rsidP="00324CD5">
      <w:r w:rsidRPr="00324CD5">
        <w:t xml:space="preserve">        Основным источником дохода остаются доходы, поступающие от уплаты налогов по УСН и НДС от Индивидуальных предпринимателей, зарегистрировавших свои вид деятельности на территории </w:t>
      </w:r>
      <w:proofErr w:type="spellStart"/>
      <w:r w:rsidRPr="00324CD5">
        <w:t>Юстинского</w:t>
      </w:r>
      <w:proofErr w:type="spellEnd"/>
      <w:r w:rsidRPr="00324CD5">
        <w:t xml:space="preserve"> района с 2023 года.   </w:t>
      </w:r>
    </w:p>
    <w:p w:rsidR="00324CD5" w:rsidRDefault="00324CD5" w:rsidP="004B231F">
      <w:pPr>
        <w:jc w:val="both"/>
        <w:rPr>
          <w:sz w:val="28"/>
          <w:szCs w:val="28"/>
        </w:rPr>
      </w:pPr>
    </w:p>
    <w:p w:rsidR="00F64C22" w:rsidRDefault="00F64C22" w:rsidP="004B231F">
      <w:pPr>
        <w:jc w:val="both"/>
        <w:rPr>
          <w:sz w:val="28"/>
          <w:szCs w:val="28"/>
        </w:rPr>
      </w:pPr>
    </w:p>
    <w:p w:rsidR="00F64C22" w:rsidRDefault="00F64C22" w:rsidP="004B231F">
      <w:pPr>
        <w:jc w:val="both"/>
        <w:rPr>
          <w:sz w:val="28"/>
          <w:szCs w:val="28"/>
        </w:rPr>
      </w:pPr>
    </w:p>
    <w:sectPr w:rsidR="00F64C22" w:rsidSect="00A300D3">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2493E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BC0587"/>
    <w:multiLevelType w:val="hybridMultilevel"/>
    <w:tmpl w:val="26085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23418"/>
    <w:multiLevelType w:val="hybridMultilevel"/>
    <w:tmpl w:val="7E785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E02350"/>
    <w:multiLevelType w:val="multilevel"/>
    <w:tmpl w:val="55C027B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968F4"/>
    <w:multiLevelType w:val="hybridMultilevel"/>
    <w:tmpl w:val="654C8A3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3511C7"/>
    <w:multiLevelType w:val="hybridMultilevel"/>
    <w:tmpl w:val="98FEBC54"/>
    <w:lvl w:ilvl="0" w:tplc="987EC5A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2C5BA8"/>
    <w:multiLevelType w:val="hybridMultilevel"/>
    <w:tmpl w:val="D53031F6"/>
    <w:lvl w:ilvl="0" w:tplc="396A0B6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F162CD"/>
    <w:multiLevelType w:val="hybridMultilevel"/>
    <w:tmpl w:val="1F7074CC"/>
    <w:lvl w:ilvl="0" w:tplc="318C49A8">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070CBE"/>
    <w:multiLevelType w:val="hybridMultilevel"/>
    <w:tmpl w:val="7B20DABA"/>
    <w:lvl w:ilvl="0" w:tplc="8B64F74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9" w15:restartNumberingAfterBreak="0">
    <w:nsid w:val="22607F73"/>
    <w:multiLevelType w:val="multilevel"/>
    <w:tmpl w:val="5C0EF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646D67"/>
    <w:multiLevelType w:val="hybridMultilevel"/>
    <w:tmpl w:val="EF563E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4F5DC1"/>
    <w:multiLevelType w:val="hybridMultilevel"/>
    <w:tmpl w:val="8C425926"/>
    <w:lvl w:ilvl="0" w:tplc="C7A835B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2AC7492F"/>
    <w:multiLevelType w:val="hybridMultilevel"/>
    <w:tmpl w:val="D53C0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C7BAC"/>
    <w:multiLevelType w:val="hybridMultilevel"/>
    <w:tmpl w:val="7840C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E605C8C"/>
    <w:multiLevelType w:val="hybridMultilevel"/>
    <w:tmpl w:val="878A3764"/>
    <w:lvl w:ilvl="0" w:tplc="6DD6091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 w15:restartNumberingAfterBreak="0">
    <w:nsid w:val="2FAD4DC2"/>
    <w:multiLevelType w:val="hybridMultilevel"/>
    <w:tmpl w:val="8006D5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1729AD"/>
    <w:multiLevelType w:val="multilevel"/>
    <w:tmpl w:val="5CAA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8482E"/>
    <w:multiLevelType w:val="hybridMultilevel"/>
    <w:tmpl w:val="B6CE9EAE"/>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6C30A5E"/>
    <w:multiLevelType w:val="multilevel"/>
    <w:tmpl w:val="D7F2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3035A"/>
    <w:multiLevelType w:val="hybridMultilevel"/>
    <w:tmpl w:val="6E7884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0A35E6"/>
    <w:multiLevelType w:val="hybridMultilevel"/>
    <w:tmpl w:val="24A079D2"/>
    <w:lvl w:ilvl="0" w:tplc="D1B8F882">
      <w:start w:val="1"/>
      <w:numFmt w:val="decimal"/>
      <w:lvlText w:val="%1."/>
      <w:lvlJc w:val="left"/>
      <w:pPr>
        <w:ind w:left="75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AAE5A69"/>
    <w:multiLevelType w:val="hybridMultilevel"/>
    <w:tmpl w:val="4816E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D7E499F"/>
    <w:multiLevelType w:val="hybridMultilevel"/>
    <w:tmpl w:val="5F2A37EE"/>
    <w:lvl w:ilvl="0" w:tplc="1FB858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EE47313"/>
    <w:multiLevelType w:val="hybridMultilevel"/>
    <w:tmpl w:val="C2222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DA38FA"/>
    <w:multiLevelType w:val="hybridMultilevel"/>
    <w:tmpl w:val="1E363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D8087A"/>
    <w:multiLevelType w:val="hybridMultilevel"/>
    <w:tmpl w:val="65421CEA"/>
    <w:lvl w:ilvl="0" w:tplc="0419000F">
      <w:start w:val="1"/>
      <w:numFmt w:val="decimal"/>
      <w:lvlText w:val="%1."/>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517A3F"/>
    <w:multiLevelType w:val="hybridMultilevel"/>
    <w:tmpl w:val="ABEAD6B2"/>
    <w:lvl w:ilvl="0" w:tplc="7ABAD0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89525DA"/>
    <w:multiLevelType w:val="hybridMultilevel"/>
    <w:tmpl w:val="C6F431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A0E0AA2"/>
    <w:multiLevelType w:val="hybridMultilevel"/>
    <w:tmpl w:val="CBC039E4"/>
    <w:lvl w:ilvl="0" w:tplc="0206E11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D4D1F20"/>
    <w:multiLevelType w:val="hybridMultilevel"/>
    <w:tmpl w:val="F4EA62B0"/>
    <w:lvl w:ilvl="0" w:tplc="D95AF9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5462F7"/>
    <w:multiLevelType w:val="hybridMultilevel"/>
    <w:tmpl w:val="D34EE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F3061C"/>
    <w:multiLevelType w:val="hybridMultilevel"/>
    <w:tmpl w:val="98B26620"/>
    <w:lvl w:ilvl="0" w:tplc="1D60579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67BA2480"/>
    <w:multiLevelType w:val="multilevel"/>
    <w:tmpl w:val="D71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7B100C"/>
    <w:multiLevelType w:val="hybridMultilevel"/>
    <w:tmpl w:val="A398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4F3B7F"/>
    <w:multiLevelType w:val="hybridMultilevel"/>
    <w:tmpl w:val="AF7E1934"/>
    <w:lvl w:ilvl="0" w:tplc="C10461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C409F3"/>
    <w:multiLevelType w:val="hybridMultilevel"/>
    <w:tmpl w:val="C916F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FD4957"/>
    <w:multiLevelType w:val="hybridMultilevel"/>
    <w:tmpl w:val="DBB66666"/>
    <w:lvl w:ilvl="0" w:tplc="1FB858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9A336CE"/>
    <w:multiLevelType w:val="hybridMultilevel"/>
    <w:tmpl w:val="AF7E1934"/>
    <w:lvl w:ilvl="0" w:tplc="C104615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6"/>
  </w:num>
  <w:num w:numId="3">
    <w:abstractNumId w:val="15"/>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7"/>
  </w:num>
  <w:num w:numId="12">
    <w:abstractNumId w:val="28"/>
  </w:num>
  <w:num w:numId="13">
    <w:abstractNumId w:val="19"/>
  </w:num>
  <w:num w:numId="14">
    <w:abstractNumId w:val="2"/>
  </w:num>
  <w:num w:numId="15">
    <w:abstractNumId w:val="27"/>
  </w:num>
  <w:num w:numId="16">
    <w:abstractNumId w:val="35"/>
  </w:num>
  <w:num w:numId="17">
    <w:abstractNumId w:val="4"/>
  </w:num>
  <w:num w:numId="18">
    <w:abstractNumId w:val="26"/>
  </w:num>
  <w:num w:numId="19">
    <w:abstractNumId w:val="20"/>
  </w:num>
  <w:num w:numId="20">
    <w:abstractNumId w:val="3"/>
  </w:num>
  <w:num w:numId="21">
    <w:abstractNumId w:val="9"/>
  </w:num>
  <w:num w:numId="22">
    <w:abstractNumId w:val="23"/>
  </w:num>
  <w:num w:numId="23">
    <w:abstractNumId w:val="14"/>
  </w:num>
  <w:num w:numId="24">
    <w:abstractNumId w:val="22"/>
  </w:num>
  <w:num w:numId="25">
    <w:abstractNumId w:val="36"/>
  </w:num>
  <w:num w:numId="26">
    <w:abstractNumId w:val="25"/>
  </w:num>
  <w:num w:numId="27">
    <w:abstractNumId w:val="1"/>
  </w:num>
  <w:num w:numId="28">
    <w:abstractNumId w:val="30"/>
  </w:num>
  <w:num w:numId="29">
    <w:abstractNumId w:val="37"/>
  </w:num>
  <w:num w:numId="30">
    <w:abstractNumId w:val="34"/>
  </w:num>
  <w:num w:numId="31">
    <w:abstractNumId w:val="11"/>
  </w:num>
  <w:num w:numId="32">
    <w:abstractNumId w:val="18"/>
  </w:num>
  <w:num w:numId="33">
    <w:abstractNumId w:val="33"/>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4"/>
  </w:num>
  <w:num w:numId="37">
    <w:abstractNumId w:val="16"/>
  </w:num>
  <w:num w:numId="38">
    <w:abstractNumId w:val="3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2"/>
  </w:compat>
  <w:rsids>
    <w:rsidRoot w:val="009F62D2"/>
    <w:rsid w:val="00002DFD"/>
    <w:rsid w:val="00006B54"/>
    <w:rsid w:val="00010A49"/>
    <w:rsid w:val="00014AA6"/>
    <w:rsid w:val="00014FB4"/>
    <w:rsid w:val="000150AE"/>
    <w:rsid w:val="000171B5"/>
    <w:rsid w:val="000404C8"/>
    <w:rsid w:val="00042581"/>
    <w:rsid w:val="00045AA3"/>
    <w:rsid w:val="00045B79"/>
    <w:rsid w:val="00050ADA"/>
    <w:rsid w:val="000578DE"/>
    <w:rsid w:val="00061DBE"/>
    <w:rsid w:val="00062DE8"/>
    <w:rsid w:val="00064E3F"/>
    <w:rsid w:val="000655AD"/>
    <w:rsid w:val="00067D6A"/>
    <w:rsid w:val="00073DEA"/>
    <w:rsid w:val="0007505D"/>
    <w:rsid w:val="00082A3C"/>
    <w:rsid w:val="00082D49"/>
    <w:rsid w:val="00082F01"/>
    <w:rsid w:val="000870DD"/>
    <w:rsid w:val="00096CB8"/>
    <w:rsid w:val="0009795B"/>
    <w:rsid w:val="000B55F1"/>
    <w:rsid w:val="000B63D4"/>
    <w:rsid w:val="000B6ECD"/>
    <w:rsid w:val="000C14CC"/>
    <w:rsid w:val="000C1790"/>
    <w:rsid w:val="000C2DBD"/>
    <w:rsid w:val="000C64B5"/>
    <w:rsid w:val="000D0429"/>
    <w:rsid w:val="000D1F3C"/>
    <w:rsid w:val="000D4ECA"/>
    <w:rsid w:val="000E0024"/>
    <w:rsid w:val="000E1CC4"/>
    <w:rsid w:val="000E5132"/>
    <w:rsid w:val="000F3C94"/>
    <w:rsid w:val="000F492A"/>
    <w:rsid w:val="0010226A"/>
    <w:rsid w:val="001108CE"/>
    <w:rsid w:val="00111D93"/>
    <w:rsid w:val="00112D7B"/>
    <w:rsid w:val="00121498"/>
    <w:rsid w:val="00122D42"/>
    <w:rsid w:val="0012437F"/>
    <w:rsid w:val="00126F6E"/>
    <w:rsid w:val="0012785C"/>
    <w:rsid w:val="001340F1"/>
    <w:rsid w:val="001342D7"/>
    <w:rsid w:val="0014510B"/>
    <w:rsid w:val="0014640E"/>
    <w:rsid w:val="0014649D"/>
    <w:rsid w:val="00151824"/>
    <w:rsid w:val="00156E3D"/>
    <w:rsid w:val="001578DB"/>
    <w:rsid w:val="001605F5"/>
    <w:rsid w:val="00164B57"/>
    <w:rsid w:val="0016742D"/>
    <w:rsid w:val="001724DC"/>
    <w:rsid w:val="00187EE5"/>
    <w:rsid w:val="00190978"/>
    <w:rsid w:val="00193697"/>
    <w:rsid w:val="001A369A"/>
    <w:rsid w:val="001A6D83"/>
    <w:rsid w:val="001B00B7"/>
    <w:rsid w:val="001B11C4"/>
    <w:rsid w:val="001B3AF7"/>
    <w:rsid w:val="001B4118"/>
    <w:rsid w:val="001B4385"/>
    <w:rsid w:val="001D0719"/>
    <w:rsid w:val="001D116A"/>
    <w:rsid w:val="001D191D"/>
    <w:rsid w:val="001D3323"/>
    <w:rsid w:val="001F024B"/>
    <w:rsid w:val="001F0828"/>
    <w:rsid w:val="001F221E"/>
    <w:rsid w:val="001F6E64"/>
    <w:rsid w:val="00216376"/>
    <w:rsid w:val="0022146E"/>
    <w:rsid w:val="00224BBA"/>
    <w:rsid w:val="00224E83"/>
    <w:rsid w:val="0022547C"/>
    <w:rsid w:val="00225F62"/>
    <w:rsid w:val="00236F32"/>
    <w:rsid w:val="00244B7A"/>
    <w:rsid w:val="002501F1"/>
    <w:rsid w:val="00250963"/>
    <w:rsid w:val="00251CC6"/>
    <w:rsid w:val="00252853"/>
    <w:rsid w:val="002542F7"/>
    <w:rsid w:val="00255D87"/>
    <w:rsid w:val="002645E4"/>
    <w:rsid w:val="0026578D"/>
    <w:rsid w:val="002659AA"/>
    <w:rsid w:val="00265AD6"/>
    <w:rsid w:val="002731BF"/>
    <w:rsid w:val="00273C30"/>
    <w:rsid w:val="00274FD4"/>
    <w:rsid w:val="00275B45"/>
    <w:rsid w:val="002815B5"/>
    <w:rsid w:val="002845E4"/>
    <w:rsid w:val="00285A5A"/>
    <w:rsid w:val="002873E3"/>
    <w:rsid w:val="0029328B"/>
    <w:rsid w:val="002A1F11"/>
    <w:rsid w:val="002A5C4A"/>
    <w:rsid w:val="002B0B96"/>
    <w:rsid w:val="002B0CD0"/>
    <w:rsid w:val="002B4046"/>
    <w:rsid w:val="002B43DA"/>
    <w:rsid w:val="002B467B"/>
    <w:rsid w:val="002B4A67"/>
    <w:rsid w:val="002C7F8E"/>
    <w:rsid w:val="002D613B"/>
    <w:rsid w:val="002E0A39"/>
    <w:rsid w:val="002E2AF2"/>
    <w:rsid w:val="002F3405"/>
    <w:rsid w:val="00306050"/>
    <w:rsid w:val="003072BA"/>
    <w:rsid w:val="00314D19"/>
    <w:rsid w:val="00315D7F"/>
    <w:rsid w:val="0032190B"/>
    <w:rsid w:val="00324CD5"/>
    <w:rsid w:val="00332EDB"/>
    <w:rsid w:val="0034010C"/>
    <w:rsid w:val="0035265D"/>
    <w:rsid w:val="00353052"/>
    <w:rsid w:val="00353654"/>
    <w:rsid w:val="00361350"/>
    <w:rsid w:val="00361610"/>
    <w:rsid w:val="00367C3A"/>
    <w:rsid w:val="00374347"/>
    <w:rsid w:val="00380E0A"/>
    <w:rsid w:val="00383A70"/>
    <w:rsid w:val="003849BB"/>
    <w:rsid w:val="00387D95"/>
    <w:rsid w:val="003902B7"/>
    <w:rsid w:val="003909A8"/>
    <w:rsid w:val="00393A6A"/>
    <w:rsid w:val="003A090E"/>
    <w:rsid w:val="003A6DF8"/>
    <w:rsid w:val="003C1A79"/>
    <w:rsid w:val="003D2ACE"/>
    <w:rsid w:val="003D3394"/>
    <w:rsid w:val="003E545E"/>
    <w:rsid w:val="003E785B"/>
    <w:rsid w:val="003F1B44"/>
    <w:rsid w:val="003F1F1B"/>
    <w:rsid w:val="003F477A"/>
    <w:rsid w:val="003F69FA"/>
    <w:rsid w:val="00411C78"/>
    <w:rsid w:val="00416DF4"/>
    <w:rsid w:val="0042485F"/>
    <w:rsid w:val="004254DE"/>
    <w:rsid w:val="00430485"/>
    <w:rsid w:val="0043131C"/>
    <w:rsid w:val="004349A6"/>
    <w:rsid w:val="004350EE"/>
    <w:rsid w:val="004402CB"/>
    <w:rsid w:val="004423B0"/>
    <w:rsid w:val="00444032"/>
    <w:rsid w:val="00444320"/>
    <w:rsid w:val="0044466A"/>
    <w:rsid w:val="00445836"/>
    <w:rsid w:val="00457D2D"/>
    <w:rsid w:val="004600C3"/>
    <w:rsid w:val="00460192"/>
    <w:rsid w:val="00461BE3"/>
    <w:rsid w:val="00462DF9"/>
    <w:rsid w:val="00463C7D"/>
    <w:rsid w:val="00465B96"/>
    <w:rsid w:val="004677B0"/>
    <w:rsid w:val="00472CDA"/>
    <w:rsid w:val="00474520"/>
    <w:rsid w:val="00475851"/>
    <w:rsid w:val="0048000A"/>
    <w:rsid w:val="004817FE"/>
    <w:rsid w:val="00481B23"/>
    <w:rsid w:val="00486CFC"/>
    <w:rsid w:val="004921E3"/>
    <w:rsid w:val="00493A2A"/>
    <w:rsid w:val="0049753D"/>
    <w:rsid w:val="004B0538"/>
    <w:rsid w:val="004B231F"/>
    <w:rsid w:val="004B6B8B"/>
    <w:rsid w:val="004C79D0"/>
    <w:rsid w:val="004E4371"/>
    <w:rsid w:val="004E6C14"/>
    <w:rsid w:val="004F160E"/>
    <w:rsid w:val="004F204B"/>
    <w:rsid w:val="004F29BB"/>
    <w:rsid w:val="004F3BF2"/>
    <w:rsid w:val="004F4B47"/>
    <w:rsid w:val="00500A5F"/>
    <w:rsid w:val="005010AD"/>
    <w:rsid w:val="00501AD0"/>
    <w:rsid w:val="005166DE"/>
    <w:rsid w:val="00523B51"/>
    <w:rsid w:val="005243A8"/>
    <w:rsid w:val="00530D7B"/>
    <w:rsid w:val="00531839"/>
    <w:rsid w:val="00532C62"/>
    <w:rsid w:val="0053455D"/>
    <w:rsid w:val="005410DA"/>
    <w:rsid w:val="0054153A"/>
    <w:rsid w:val="00541E1C"/>
    <w:rsid w:val="00542F48"/>
    <w:rsid w:val="00544654"/>
    <w:rsid w:val="00547619"/>
    <w:rsid w:val="005566E5"/>
    <w:rsid w:val="005626B8"/>
    <w:rsid w:val="005651D7"/>
    <w:rsid w:val="00567FFA"/>
    <w:rsid w:val="00570C48"/>
    <w:rsid w:val="005817E6"/>
    <w:rsid w:val="005822BC"/>
    <w:rsid w:val="00585F7F"/>
    <w:rsid w:val="005924A7"/>
    <w:rsid w:val="00592F32"/>
    <w:rsid w:val="00592FA3"/>
    <w:rsid w:val="005A0F43"/>
    <w:rsid w:val="005A1449"/>
    <w:rsid w:val="005A6511"/>
    <w:rsid w:val="005B0F18"/>
    <w:rsid w:val="005B1CD1"/>
    <w:rsid w:val="005C4BE8"/>
    <w:rsid w:val="005C5FAF"/>
    <w:rsid w:val="005D73E8"/>
    <w:rsid w:val="005E0880"/>
    <w:rsid w:val="005E0B4A"/>
    <w:rsid w:val="005E29C1"/>
    <w:rsid w:val="005E4674"/>
    <w:rsid w:val="005E5A0B"/>
    <w:rsid w:val="005F1A50"/>
    <w:rsid w:val="005F2010"/>
    <w:rsid w:val="005F72F0"/>
    <w:rsid w:val="005F75AF"/>
    <w:rsid w:val="005F7C8C"/>
    <w:rsid w:val="006027F7"/>
    <w:rsid w:val="0060397D"/>
    <w:rsid w:val="0061076E"/>
    <w:rsid w:val="0061222F"/>
    <w:rsid w:val="00612591"/>
    <w:rsid w:val="00614E60"/>
    <w:rsid w:val="00615F4D"/>
    <w:rsid w:val="00632E73"/>
    <w:rsid w:val="006374B7"/>
    <w:rsid w:val="0064426A"/>
    <w:rsid w:val="00644AB1"/>
    <w:rsid w:val="00646572"/>
    <w:rsid w:val="00650AFF"/>
    <w:rsid w:val="006510D5"/>
    <w:rsid w:val="0066422B"/>
    <w:rsid w:val="0067628E"/>
    <w:rsid w:val="00683608"/>
    <w:rsid w:val="006846C5"/>
    <w:rsid w:val="006848DD"/>
    <w:rsid w:val="00687616"/>
    <w:rsid w:val="00691794"/>
    <w:rsid w:val="006A0696"/>
    <w:rsid w:val="006A2EF8"/>
    <w:rsid w:val="006A331F"/>
    <w:rsid w:val="006A5662"/>
    <w:rsid w:val="006A72D0"/>
    <w:rsid w:val="006A7A34"/>
    <w:rsid w:val="006C0148"/>
    <w:rsid w:val="006C2C55"/>
    <w:rsid w:val="006C3022"/>
    <w:rsid w:val="006C41E9"/>
    <w:rsid w:val="006D0D06"/>
    <w:rsid w:val="006E068E"/>
    <w:rsid w:val="006E33D9"/>
    <w:rsid w:val="006F7758"/>
    <w:rsid w:val="0070101B"/>
    <w:rsid w:val="00703E53"/>
    <w:rsid w:val="00716585"/>
    <w:rsid w:val="00721F6C"/>
    <w:rsid w:val="00722F3C"/>
    <w:rsid w:val="0072349C"/>
    <w:rsid w:val="00724DC5"/>
    <w:rsid w:val="007311FC"/>
    <w:rsid w:val="00734AB3"/>
    <w:rsid w:val="00745FCD"/>
    <w:rsid w:val="0074665E"/>
    <w:rsid w:val="00746E8C"/>
    <w:rsid w:val="007515F8"/>
    <w:rsid w:val="007518A3"/>
    <w:rsid w:val="00751A17"/>
    <w:rsid w:val="00754AE2"/>
    <w:rsid w:val="007568E9"/>
    <w:rsid w:val="00756B12"/>
    <w:rsid w:val="007622BD"/>
    <w:rsid w:val="00762572"/>
    <w:rsid w:val="00767DB2"/>
    <w:rsid w:val="00772F5B"/>
    <w:rsid w:val="00773A3B"/>
    <w:rsid w:val="00774C68"/>
    <w:rsid w:val="0077536F"/>
    <w:rsid w:val="00780902"/>
    <w:rsid w:val="00780E21"/>
    <w:rsid w:val="00782B39"/>
    <w:rsid w:val="00783A80"/>
    <w:rsid w:val="00785425"/>
    <w:rsid w:val="0079162D"/>
    <w:rsid w:val="00791C52"/>
    <w:rsid w:val="007A15B0"/>
    <w:rsid w:val="007A165C"/>
    <w:rsid w:val="007A4822"/>
    <w:rsid w:val="007A6EC7"/>
    <w:rsid w:val="007B0CF0"/>
    <w:rsid w:val="007B38A5"/>
    <w:rsid w:val="007B3AF7"/>
    <w:rsid w:val="007B4C3C"/>
    <w:rsid w:val="007B66C6"/>
    <w:rsid w:val="007B7D6B"/>
    <w:rsid w:val="007C333B"/>
    <w:rsid w:val="007C7D4B"/>
    <w:rsid w:val="007D1A97"/>
    <w:rsid w:val="007D3B6D"/>
    <w:rsid w:val="007E19DF"/>
    <w:rsid w:val="007E3194"/>
    <w:rsid w:val="007E7B2E"/>
    <w:rsid w:val="007E7CB3"/>
    <w:rsid w:val="007E7D71"/>
    <w:rsid w:val="007F5D5B"/>
    <w:rsid w:val="007F6656"/>
    <w:rsid w:val="0080541B"/>
    <w:rsid w:val="00811B29"/>
    <w:rsid w:val="00811BB4"/>
    <w:rsid w:val="008206D9"/>
    <w:rsid w:val="00821FF6"/>
    <w:rsid w:val="00826384"/>
    <w:rsid w:val="008277EA"/>
    <w:rsid w:val="00834877"/>
    <w:rsid w:val="00851B37"/>
    <w:rsid w:val="00854A9A"/>
    <w:rsid w:val="00862FA6"/>
    <w:rsid w:val="00871771"/>
    <w:rsid w:val="008733D5"/>
    <w:rsid w:val="008837EA"/>
    <w:rsid w:val="008878A5"/>
    <w:rsid w:val="008908E0"/>
    <w:rsid w:val="0089151F"/>
    <w:rsid w:val="00892183"/>
    <w:rsid w:val="00896547"/>
    <w:rsid w:val="00897278"/>
    <w:rsid w:val="008A2CDD"/>
    <w:rsid w:val="008A4CFA"/>
    <w:rsid w:val="008B2C3A"/>
    <w:rsid w:val="008B419D"/>
    <w:rsid w:val="008B4203"/>
    <w:rsid w:val="008C323F"/>
    <w:rsid w:val="008C43AC"/>
    <w:rsid w:val="008C5700"/>
    <w:rsid w:val="008D3CE6"/>
    <w:rsid w:val="008F392B"/>
    <w:rsid w:val="0090145F"/>
    <w:rsid w:val="009026F3"/>
    <w:rsid w:val="0090622B"/>
    <w:rsid w:val="00907C61"/>
    <w:rsid w:val="00912759"/>
    <w:rsid w:val="009202F9"/>
    <w:rsid w:val="00921952"/>
    <w:rsid w:val="00926050"/>
    <w:rsid w:val="009269EF"/>
    <w:rsid w:val="00926D45"/>
    <w:rsid w:val="00932B20"/>
    <w:rsid w:val="00935954"/>
    <w:rsid w:val="00945A58"/>
    <w:rsid w:val="009508F0"/>
    <w:rsid w:val="0095629B"/>
    <w:rsid w:val="00957C42"/>
    <w:rsid w:val="00961072"/>
    <w:rsid w:val="00963966"/>
    <w:rsid w:val="00966235"/>
    <w:rsid w:val="00967773"/>
    <w:rsid w:val="0097720F"/>
    <w:rsid w:val="0099275A"/>
    <w:rsid w:val="00995499"/>
    <w:rsid w:val="009969F6"/>
    <w:rsid w:val="009971C5"/>
    <w:rsid w:val="009A1A48"/>
    <w:rsid w:val="009A5488"/>
    <w:rsid w:val="009A5B02"/>
    <w:rsid w:val="009A7B7A"/>
    <w:rsid w:val="009B2460"/>
    <w:rsid w:val="009B3EA8"/>
    <w:rsid w:val="009C544C"/>
    <w:rsid w:val="009C5F83"/>
    <w:rsid w:val="009C62D6"/>
    <w:rsid w:val="009D13BF"/>
    <w:rsid w:val="009D17EA"/>
    <w:rsid w:val="009D1A6E"/>
    <w:rsid w:val="009D1D9E"/>
    <w:rsid w:val="009D21F4"/>
    <w:rsid w:val="009D3DF5"/>
    <w:rsid w:val="009E4F4A"/>
    <w:rsid w:val="009E51D6"/>
    <w:rsid w:val="009E5FF9"/>
    <w:rsid w:val="009E6989"/>
    <w:rsid w:val="009F3FD4"/>
    <w:rsid w:val="009F62D2"/>
    <w:rsid w:val="009F671F"/>
    <w:rsid w:val="00A06C9E"/>
    <w:rsid w:val="00A135FA"/>
    <w:rsid w:val="00A23CF5"/>
    <w:rsid w:val="00A26CEC"/>
    <w:rsid w:val="00A300D3"/>
    <w:rsid w:val="00A3523A"/>
    <w:rsid w:val="00A35ABC"/>
    <w:rsid w:val="00A5140A"/>
    <w:rsid w:val="00A57191"/>
    <w:rsid w:val="00A64FB2"/>
    <w:rsid w:val="00A728F0"/>
    <w:rsid w:val="00A754D7"/>
    <w:rsid w:val="00A77274"/>
    <w:rsid w:val="00A818DF"/>
    <w:rsid w:val="00A827DC"/>
    <w:rsid w:val="00A8393F"/>
    <w:rsid w:val="00A84836"/>
    <w:rsid w:val="00A85B83"/>
    <w:rsid w:val="00A945CD"/>
    <w:rsid w:val="00A966EF"/>
    <w:rsid w:val="00A97A82"/>
    <w:rsid w:val="00AA24FB"/>
    <w:rsid w:val="00AA70D9"/>
    <w:rsid w:val="00AA7DD3"/>
    <w:rsid w:val="00AB7A1F"/>
    <w:rsid w:val="00AC2158"/>
    <w:rsid w:val="00AC2E53"/>
    <w:rsid w:val="00AC502B"/>
    <w:rsid w:val="00AC7762"/>
    <w:rsid w:val="00AD2BAC"/>
    <w:rsid w:val="00AD49C9"/>
    <w:rsid w:val="00AD7718"/>
    <w:rsid w:val="00AE056F"/>
    <w:rsid w:val="00AE0B0F"/>
    <w:rsid w:val="00AE0FC6"/>
    <w:rsid w:val="00AE22E5"/>
    <w:rsid w:val="00AF2B6E"/>
    <w:rsid w:val="00AF75ED"/>
    <w:rsid w:val="00AF7D77"/>
    <w:rsid w:val="00B00401"/>
    <w:rsid w:val="00B0090C"/>
    <w:rsid w:val="00B00B80"/>
    <w:rsid w:val="00B03A25"/>
    <w:rsid w:val="00B04480"/>
    <w:rsid w:val="00B05576"/>
    <w:rsid w:val="00B0587A"/>
    <w:rsid w:val="00B074D3"/>
    <w:rsid w:val="00B10D56"/>
    <w:rsid w:val="00B11133"/>
    <w:rsid w:val="00B12200"/>
    <w:rsid w:val="00B12A73"/>
    <w:rsid w:val="00B2356B"/>
    <w:rsid w:val="00B24CBD"/>
    <w:rsid w:val="00B2575D"/>
    <w:rsid w:val="00B2596A"/>
    <w:rsid w:val="00B27F2D"/>
    <w:rsid w:val="00B31B26"/>
    <w:rsid w:val="00B42EB2"/>
    <w:rsid w:val="00B430BA"/>
    <w:rsid w:val="00B4650F"/>
    <w:rsid w:val="00B50AD3"/>
    <w:rsid w:val="00B54575"/>
    <w:rsid w:val="00B54972"/>
    <w:rsid w:val="00B55150"/>
    <w:rsid w:val="00B73E13"/>
    <w:rsid w:val="00B75681"/>
    <w:rsid w:val="00B75B5D"/>
    <w:rsid w:val="00B766C0"/>
    <w:rsid w:val="00B76D21"/>
    <w:rsid w:val="00B81C95"/>
    <w:rsid w:val="00B82594"/>
    <w:rsid w:val="00B841F6"/>
    <w:rsid w:val="00B85483"/>
    <w:rsid w:val="00B863EA"/>
    <w:rsid w:val="00B909A2"/>
    <w:rsid w:val="00B91F46"/>
    <w:rsid w:val="00B93AAA"/>
    <w:rsid w:val="00B975A0"/>
    <w:rsid w:val="00BA6E1E"/>
    <w:rsid w:val="00BA77DB"/>
    <w:rsid w:val="00BB4B9A"/>
    <w:rsid w:val="00BB6BEF"/>
    <w:rsid w:val="00BC08D8"/>
    <w:rsid w:val="00BC164B"/>
    <w:rsid w:val="00BC2FC5"/>
    <w:rsid w:val="00BD0AD4"/>
    <w:rsid w:val="00BE0325"/>
    <w:rsid w:val="00BE164D"/>
    <w:rsid w:val="00BE42E6"/>
    <w:rsid w:val="00BE673C"/>
    <w:rsid w:val="00BE6C62"/>
    <w:rsid w:val="00BE753F"/>
    <w:rsid w:val="00C04493"/>
    <w:rsid w:val="00C064EE"/>
    <w:rsid w:val="00C123A3"/>
    <w:rsid w:val="00C12BF6"/>
    <w:rsid w:val="00C13069"/>
    <w:rsid w:val="00C1346A"/>
    <w:rsid w:val="00C14026"/>
    <w:rsid w:val="00C169F0"/>
    <w:rsid w:val="00C16F70"/>
    <w:rsid w:val="00C256C6"/>
    <w:rsid w:val="00C2659F"/>
    <w:rsid w:val="00C30873"/>
    <w:rsid w:val="00C3095C"/>
    <w:rsid w:val="00C35910"/>
    <w:rsid w:val="00C36049"/>
    <w:rsid w:val="00C40F4D"/>
    <w:rsid w:val="00C41057"/>
    <w:rsid w:val="00C41BDD"/>
    <w:rsid w:val="00C4443A"/>
    <w:rsid w:val="00C44966"/>
    <w:rsid w:val="00C513B3"/>
    <w:rsid w:val="00C519D6"/>
    <w:rsid w:val="00C56A56"/>
    <w:rsid w:val="00C572D2"/>
    <w:rsid w:val="00C7130D"/>
    <w:rsid w:val="00C74921"/>
    <w:rsid w:val="00C74B73"/>
    <w:rsid w:val="00C76B17"/>
    <w:rsid w:val="00C770FF"/>
    <w:rsid w:val="00C838D0"/>
    <w:rsid w:val="00C8646A"/>
    <w:rsid w:val="00C96AFE"/>
    <w:rsid w:val="00CA3BC5"/>
    <w:rsid w:val="00CB3100"/>
    <w:rsid w:val="00CC1594"/>
    <w:rsid w:val="00CC2D7B"/>
    <w:rsid w:val="00CC4898"/>
    <w:rsid w:val="00CD1641"/>
    <w:rsid w:val="00CD17AA"/>
    <w:rsid w:val="00CD1F75"/>
    <w:rsid w:val="00CD3543"/>
    <w:rsid w:val="00CD63BD"/>
    <w:rsid w:val="00CE3424"/>
    <w:rsid w:val="00CE5994"/>
    <w:rsid w:val="00CE5BEC"/>
    <w:rsid w:val="00CE6975"/>
    <w:rsid w:val="00CF0CD3"/>
    <w:rsid w:val="00CF165F"/>
    <w:rsid w:val="00CF2950"/>
    <w:rsid w:val="00CF50F0"/>
    <w:rsid w:val="00D00BC8"/>
    <w:rsid w:val="00D04A70"/>
    <w:rsid w:val="00D12868"/>
    <w:rsid w:val="00D26E25"/>
    <w:rsid w:val="00D31D37"/>
    <w:rsid w:val="00D3230B"/>
    <w:rsid w:val="00D33D9C"/>
    <w:rsid w:val="00D33E11"/>
    <w:rsid w:val="00D34E8D"/>
    <w:rsid w:val="00D35420"/>
    <w:rsid w:val="00D36E49"/>
    <w:rsid w:val="00D40810"/>
    <w:rsid w:val="00D432D8"/>
    <w:rsid w:val="00D5047B"/>
    <w:rsid w:val="00D50E0B"/>
    <w:rsid w:val="00D513AB"/>
    <w:rsid w:val="00D51890"/>
    <w:rsid w:val="00D54A3C"/>
    <w:rsid w:val="00D55509"/>
    <w:rsid w:val="00D56638"/>
    <w:rsid w:val="00D60A85"/>
    <w:rsid w:val="00D62C91"/>
    <w:rsid w:val="00D62D25"/>
    <w:rsid w:val="00D6415A"/>
    <w:rsid w:val="00D64EEB"/>
    <w:rsid w:val="00D66A62"/>
    <w:rsid w:val="00D66F04"/>
    <w:rsid w:val="00D8494A"/>
    <w:rsid w:val="00D8581C"/>
    <w:rsid w:val="00D87B04"/>
    <w:rsid w:val="00D903A3"/>
    <w:rsid w:val="00D929FE"/>
    <w:rsid w:val="00D92D9B"/>
    <w:rsid w:val="00DA040F"/>
    <w:rsid w:val="00DA13BB"/>
    <w:rsid w:val="00DA541A"/>
    <w:rsid w:val="00DA542F"/>
    <w:rsid w:val="00DA5C8F"/>
    <w:rsid w:val="00DA5CC3"/>
    <w:rsid w:val="00DB2B81"/>
    <w:rsid w:val="00DC1502"/>
    <w:rsid w:val="00DD0C95"/>
    <w:rsid w:val="00DD4210"/>
    <w:rsid w:val="00DE3C58"/>
    <w:rsid w:val="00DE48CD"/>
    <w:rsid w:val="00E01516"/>
    <w:rsid w:val="00E03C7B"/>
    <w:rsid w:val="00E107FC"/>
    <w:rsid w:val="00E10FE0"/>
    <w:rsid w:val="00E1422C"/>
    <w:rsid w:val="00E17FB7"/>
    <w:rsid w:val="00E23E4D"/>
    <w:rsid w:val="00E250C8"/>
    <w:rsid w:val="00E25120"/>
    <w:rsid w:val="00E25BE7"/>
    <w:rsid w:val="00E32AE1"/>
    <w:rsid w:val="00E35C36"/>
    <w:rsid w:val="00E43FDC"/>
    <w:rsid w:val="00E54385"/>
    <w:rsid w:val="00E55B2E"/>
    <w:rsid w:val="00E62D79"/>
    <w:rsid w:val="00E62D84"/>
    <w:rsid w:val="00E64032"/>
    <w:rsid w:val="00E7212E"/>
    <w:rsid w:val="00E7724A"/>
    <w:rsid w:val="00E803AF"/>
    <w:rsid w:val="00E81D4F"/>
    <w:rsid w:val="00E9143F"/>
    <w:rsid w:val="00E94EFC"/>
    <w:rsid w:val="00E9645A"/>
    <w:rsid w:val="00E9776A"/>
    <w:rsid w:val="00EA58EE"/>
    <w:rsid w:val="00EA66B3"/>
    <w:rsid w:val="00EB0669"/>
    <w:rsid w:val="00EB0B1B"/>
    <w:rsid w:val="00EB0F11"/>
    <w:rsid w:val="00EB27A5"/>
    <w:rsid w:val="00EB57F1"/>
    <w:rsid w:val="00EC0753"/>
    <w:rsid w:val="00EC0A12"/>
    <w:rsid w:val="00EC1D16"/>
    <w:rsid w:val="00EC7FEF"/>
    <w:rsid w:val="00ED6124"/>
    <w:rsid w:val="00EE1F60"/>
    <w:rsid w:val="00EE2E37"/>
    <w:rsid w:val="00EE61FD"/>
    <w:rsid w:val="00EF05BA"/>
    <w:rsid w:val="00EF3466"/>
    <w:rsid w:val="00EF689F"/>
    <w:rsid w:val="00F05AEF"/>
    <w:rsid w:val="00F06033"/>
    <w:rsid w:val="00F1566C"/>
    <w:rsid w:val="00F16BBC"/>
    <w:rsid w:val="00F26BE8"/>
    <w:rsid w:val="00F34BBF"/>
    <w:rsid w:val="00F353B1"/>
    <w:rsid w:val="00F3615C"/>
    <w:rsid w:val="00F37E9C"/>
    <w:rsid w:val="00F40CF4"/>
    <w:rsid w:val="00F437EC"/>
    <w:rsid w:val="00F452E9"/>
    <w:rsid w:val="00F46B0E"/>
    <w:rsid w:val="00F46C80"/>
    <w:rsid w:val="00F4756C"/>
    <w:rsid w:val="00F5050B"/>
    <w:rsid w:val="00F525AE"/>
    <w:rsid w:val="00F53012"/>
    <w:rsid w:val="00F5369B"/>
    <w:rsid w:val="00F55819"/>
    <w:rsid w:val="00F64C22"/>
    <w:rsid w:val="00F64F17"/>
    <w:rsid w:val="00F86A5A"/>
    <w:rsid w:val="00F9267A"/>
    <w:rsid w:val="00F92DD5"/>
    <w:rsid w:val="00FA05F2"/>
    <w:rsid w:val="00FA0DF7"/>
    <w:rsid w:val="00FA365B"/>
    <w:rsid w:val="00FA5B1D"/>
    <w:rsid w:val="00FB42B9"/>
    <w:rsid w:val="00FB51E8"/>
    <w:rsid w:val="00FD333B"/>
    <w:rsid w:val="00FD3606"/>
    <w:rsid w:val="00FD5790"/>
    <w:rsid w:val="00FE2DC1"/>
    <w:rsid w:val="00FE6B75"/>
    <w:rsid w:val="00FF1A6A"/>
    <w:rsid w:val="00FF5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89390"/>
  <w15:docId w15:val="{0F1EE9D2-EBD8-47C3-9559-FBF5AD59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2950"/>
    <w:rPr>
      <w:sz w:val="24"/>
      <w:szCs w:val="24"/>
    </w:rPr>
  </w:style>
  <w:style w:type="paragraph" w:styleId="1">
    <w:name w:val="heading 1"/>
    <w:basedOn w:val="a0"/>
    <w:next w:val="a0"/>
    <w:link w:val="10"/>
    <w:uiPriority w:val="1"/>
    <w:qFormat/>
    <w:rsid w:val="006A331F"/>
    <w:pPr>
      <w:keepNext/>
      <w:ind w:firstLine="420"/>
      <w:outlineLvl w:val="0"/>
    </w:pPr>
    <w:rPr>
      <w:sz w:val="28"/>
    </w:rPr>
  </w:style>
  <w:style w:type="paragraph" w:styleId="2">
    <w:name w:val="heading 2"/>
    <w:basedOn w:val="a0"/>
    <w:next w:val="a0"/>
    <w:link w:val="20"/>
    <w:uiPriority w:val="9"/>
    <w:semiHidden/>
    <w:unhideWhenUsed/>
    <w:qFormat/>
    <w:rsid w:val="00324CD5"/>
    <w:pPr>
      <w:keepNext/>
      <w:keepLines/>
      <w:spacing w:before="40"/>
      <w:outlineLvl w:val="1"/>
    </w:pPr>
    <w:rPr>
      <w:rFonts w:ascii="Calibri Light" w:hAnsi="Calibri Light"/>
      <w:b/>
      <w:bCs/>
      <w:color w:val="4472C4"/>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w:basedOn w:val="a0"/>
    <w:rsid w:val="006A331F"/>
    <w:pPr>
      <w:spacing w:before="100" w:beforeAutospacing="1" w:after="100" w:afterAutospacing="1"/>
    </w:pPr>
    <w:rPr>
      <w:rFonts w:ascii="Tahoma" w:hAnsi="Tahoma"/>
      <w:sz w:val="20"/>
      <w:szCs w:val="20"/>
      <w:lang w:val="en-US" w:eastAsia="en-US"/>
    </w:rPr>
  </w:style>
  <w:style w:type="paragraph" w:customStyle="1" w:styleId="a5">
    <w:name w:val="Знак Знак Знак Знак"/>
    <w:basedOn w:val="a0"/>
    <w:rsid w:val="001342D7"/>
    <w:pPr>
      <w:spacing w:before="100" w:beforeAutospacing="1" w:after="100" w:afterAutospacing="1"/>
      <w:jc w:val="both"/>
    </w:pPr>
    <w:rPr>
      <w:rFonts w:ascii="Tahoma" w:hAnsi="Tahoma"/>
      <w:sz w:val="20"/>
      <w:szCs w:val="20"/>
      <w:lang w:val="en-US" w:eastAsia="en-US"/>
    </w:rPr>
  </w:style>
  <w:style w:type="character" w:styleId="a6">
    <w:name w:val="Hyperlink"/>
    <w:basedOn w:val="a1"/>
    <w:uiPriority w:val="99"/>
    <w:rsid w:val="00AF7D77"/>
    <w:rPr>
      <w:color w:val="0000FF"/>
      <w:u w:val="single"/>
    </w:rPr>
  </w:style>
  <w:style w:type="paragraph" w:styleId="a7">
    <w:name w:val="List Paragraph"/>
    <w:basedOn w:val="a0"/>
    <w:uiPriority w:val="34"/>
    <w:qFormat/>
    <w:rsid w:val="006374B7"/>
    <w:pPr>
      <w:spacing w:after="200" w:line="276" w:lineRule="auto"/>
      <w:ind w:left="720"/>
      <w:contextualSpacing/>
    </w:pPr>
    <w:rPr>
      <w:rFonts w:ascii="Calibri" w:eastAsia="Calibri" w:hAnsi="Calibri"/>
      <w:sz w:val="22"/>
      <w:szCs w:val="22"/>
      <w:lang w:eastAsia="en-US"/>
    </w:rPr>
  </w:style>
  <w:style w:type="paragraph" w:customStyle="1" w:styleId="a8">
    <w:name w:val="Знак Знак Знак Знак Знак Знак Знак"/>
    <w:basedOn w:val="a0"/>
    <w:rsid w:val="00AD7718"/>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0"/>
    <w:rsid w:val="00C838D0"/>
    <w:pPr>
      <w:ind w:left="720"/>
    </w:pPr>
    <w:rPr>
      <w:rFonts w:eastAsia="Calibri"/>
    </w:rPr>
  </w:style>
  <w:style w:type="paragraph" w:styleId="a">
    <w:name w:val="List Bullet"/>
    <w:basedOn w:val="a0"/>
    <w:rsid w:val="004C79D0"/>
    <w:pPr>
      <w:numPr>
        <w:numId w:val="9"/>
      </w:numPr>
    </w:pPr>
  </w:style>
  <w:style w:type="paragraph" w:styleId="a9">
    <w:name w:val="Balloon Text"/>
    <w:basedOn w:val="a0"/>
    <w:link w:val="aa"/>
    <w:uiPriority w:val="99"/>
    <w:semiHidden/>
    <w:rsid w:val="00EE2E37"/>
    <w:rPr>
      <w:rFonts w:ascii="Tahoma" w:hAnsi="Tahoma" w:cs="Tahoma"/>
      <w:sz w:val="16"/>
      <w:szCs w:val="16"/>
    </w:rPr>
  </w:style>
  <w:style w:type="paragraph" w:customStyle="1" w:styleId="ab">
    <w:name w:val="Таблицы (моноширинный)"/>
    <w:basedOn w:val="a0"/>
    <w:next w:val="a0"/>
    <w:rsid w:val="001F0828"/>
    <w:pPr>
      <w:widowControl w:val="0"/>
      <w:autoSpaceDE w:val="0"/>
      <w:autoSpaceDN w:val="0"/>
      <w:adjustRightInd w:val="0"/>
      <w:jc w:val="both"/>
    </w:pPr>
    <w:rPr>
      <w:rFonts w:ascii="Courier New" w:hAnsi="Courier New" w:cs="Courier New"/>
      <w:sz w:val="18"/>
      <w:szCs w:val="18"/>
    </w:rPr>
  </w:style>
  <w:style w:type="character" w:customStyle="1" w:styleId="ac">
    <w:name w:val="Цветовое выделение"/>
    <w:rsid w:val="001F0828"/>
    <w:rPr>
      <w:b/>
      <w:bCs/>
      <w:color w:val="26282F"/>
      <w:sz w:val="26"/>
      <w:szCs w:val="26"/>
    </w:rPr>
  </w:style>
  <w:style w:type="table" w:styleId="ad">
    <w:name w:val="Table Grid"/>
    <w:basedOn w:val="a2"/>
    <w:rsid w:val="00CD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85A5A"/>
    <w:rPr>
      <w:rFonts w:ascii="Calibri" w:eastAsia="Calibri" w:hAnsi="Calibri"/>
      <w:sz w:val="22"/>
      <w:szCs w:val="22"/>
      <w:lang w:eastAsia="en-US"/>
    </w:rPr>
  </w:style>
  <w:style w:type="character" w:customStyle="1" w:styleId="2Exact">
    <w:name w:val="Основной текст (2) Exact"/>
    <w:basedOn w:val="a1"/>
    <w:rsid w:val="00ED6124"/>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1"/>
    <w:link w:val="22"/>
    <w:rsid w:val="00ED6124"/>
    <w:rPr>
      <w:shd w:val="clear" w:color="auto" w:fill="FFFFFF"/>
    </w:rPr>
  </w:style>
  <w:style w:type="paragraph" w:customStyle="1" w:styleId="22">
    <w:name w:val="Основной текст (2)"/>
    <w:basedOn w:val="a0"/>
    <w:link w:val="21"/>
    <w:rsid w:val="00ED6124"/>
    <w:pPr>
      <w:widowControl w:val="0"/>
      <w:shd w:val="clear" w:color="auto" w:fill="FFFFFF"/>
      <w:spacing w:line="270" w:lineRule="exact"/>
      <w:ind w:hanging="380"/>
      <w:jc w:val="center"/>
    </w:pPr>
    <w:rPr>
      <w:sz w:val="20"/>
      <w:szCs w:val="20"/>
    </w:rPr>
  </w:style>
  <w:style w:type="character" w:customStyle="1" w:styleId="6">
    <w:name w:val="Основной текст (6)_"/>
    <w:basedOn w:val="a1"/>
    <w:link w:val="60"/>
    <w:rsid w:val="00236F32"/>
    <w:rPr>
      <w:rFonts w:ascii="Constantia" w:eastAsia="Constantia" w:hAnsi="Constantia" w:cs="Constantia"/>
      <w:b/>
      <w:bCs/>
      <w:shd w:val="clear" w:color="auto" w:fill="FFFFFF"/>
    </w:rPr>
  </w:style>
  <w:style w:type="paragraph" w:customStyle="1" w:styleId="60">
    <w:name w:val="Основной текст (6)"/>
    <w:basedOn w:val="a0"/>
    <w:link w:val="6"/>
    <w:rsid w:val="00236F32"/>
    <w:pPr>
      <w:widowControl w:val="0"/>
      <w:shd w:val="clear" w:color="auto" w:fill="FFFFFF"/>
      <w:spacing w:before="360" w:after="600" w:line="313" w:lineRule="exact"/>
    </w:pPr>
    <w:rPr>
      <w:rFonts w:ascii="Constantia" w:eastAsia="Constantia" w:hAnsi="Constantia" w:cs="Constantia"/>
      <w:b/>
      <w:bCs/>
      <w:sz w:val="20"/>
      <w:szCs w:val="20"/>
    </w:rPr>
  </w:style>
  <w:style w:type="character" w:customStyle="1" w:styleId="apple-converted-space">
    <w:name w:val="apple-converted-space"/>
    <w:basedOn w:val="a1"/>
    <w:rsid w:val="009E6989"/>
  </w:style>
  <w:style w:type="character" w:customStyle="1" w:styleId="12">
    <w:name w:val="Заголовок №1_"/>
    <w:basedOn w:val="a1"/>
    <w:rsid w:val="00DA5CC3"/>
    <w:rPr>
      <w:rFonts w:ascii="Franklin Gothic Demi Cond" w:eastAsia="Franklin Gothic Demi Cond" w:hAnsi="Franklin Gothic Demi Cond" w:cs="Franklin Gothic Demi Cond"/>
      <w:b w:val="0"/>
      <w:bCs w:val="0"/>
      <w:i/>
      <w:iCs/>
      <w:smallCaps w:val="0"/>
      <w:strike w:val="0"/>
      <w:spacing w:val="-60"/>
      <w:sz w:val="31"/>
      <w:szCs w:val="31"/>
      <w:u w:val="none"/>
    </w:rPr>
  </w:style>
  <w:style w:type="paragraph" w:customStyle="1" w:styleId="210">
    <w:name w:val="Заголовок 21"/>
    <w:basedOn w:val="a0"/>
    <w:next w:val="a0"/>
    <w:uiPriority w:val="9"/>
    <w:semiHidden/>
    <w:unhideWhenUsed/>
    <w:qFormat/>
    <w:rsid w:val="00324CD5"/>
    <w:pPr>
      <w:keepNext/>
      <w:keepLines/>
      <w:spacing w:before="200" w:line="276" w:lineRule="auto"/>
      <w:outlineLvl w:val="1"/>
    </w:pPr>
    <w:rPr>
      <w:rFonts w:ascii="Calibri Light" w:hAnsi="Calibri Light"/>
      <w:b/>
      <w:bCs/>
      <w:color w:val="4472C4"/>
      <w:sz w:val="26"/>
      <w:szCs w:val="26"/>
    </w:rPr>
  </w:style>
  <w:style w:type="numbering" w:customStyle="1" w:styleId="13">
    <w:name w:val="Нет списка1"/>
    <w:next w:val="a3"/>
    <w:uiPriority w:val="99"/>
    <w:semiHidden/>
    <w:unhideWhenUsed/>
    <w:rsid w:val="00324CD5"/>
  </w:style>
  <w:style w:type="character" w:customStyle="1" w:styleId="10">
    <w:name w:val="Заголовок 1 Знак"/>
    <w:basedOn w:val="a1"/>
    <w:link w:val="1"/>
    <w:uiPriority w:val="1"/>
    <w:rsid w:val="00324CD5"/>
    <w:rPr>
      <w:sz w:val="28"/>
      <w:szCs w:val="24"/>
    </w:rPr>
  </w:style>
  <w:style w:type="character" w:customStyle="1" w:styleId="20">
    <w:name w:val="Заголовок 2 Знак"/>
    <w:basedOn w:val="a1"/>
    <w:link w:val="2"/>
    <w:uiPriority w:val="9"/>
    <w:semiHidden/>
    <w:rsid w:val="00324CD5"/>
    <w:rPr>
      <w:rFonts w:ascii="Calibri Light" w:eastAsia="Times New Roman" w:hAnsi="Calibri Light" w:cs="Times New Roman"/>
      <w:b/>
      <w:bCs/>
      <w:color w:val="4472C4"/>
      <w:sz w:val="26"/>
      <w:szCs w:val="26"/>
      <w:lang w:eastAsia="ru-RU"/>
    </w:rPr>
  </w:style>
  <w:style w:type="paragraph" w:styleId="23">
    <w:name w:val="Body Text 2"/>
    <w:basedOn w:val="a0"/>
    <w:link w:val="24"/>
    <w:rsid w:val="00324CD5"/>
    <w:pPr>
      <w:jc w:val="both"/>
    </w:pPr>
    <w:rPr>
      <w:b/>
      <w:bCs/>
      <w:sz w:val="26"/>
    </w:rPr>
  </w:style>
  <w:style w:type="character" w:customStyle="1" w:styleId="24">
    <w:name w:val="Основной текст 2 Знак"/>
    <w:basedOn w:val="a1"/>
    <w:link w:val="23"/>
    <w:rsid w:val="00324CD5"/>
    <w:rPr>
      <w:b/>
      <w:bCs/>
      <w:sz w:val="26"/>
      <w:szCs w:val="24"/>
    </w:rPr>
  </w:style>
  <w:style w:type="paragraph" w:customStyle="1" w:styleId="af">
    <w:name w:val="Знак"/>
    <w:basedOn w:val="a0"/>
    <w:rsid w:val="00324CD5"/>
    <w:rPr>
      <w:rFonts w:ascii="Verdana" w:hAnsi="Verdana" w:cs="Verdana"/>
      <w:sz w:val="20"/>
      <w:szCs w:val="20"/>
      <w:lang w:val="en-US" w:eastAsia="en-US"/>
    </w:rPr>
  </w:style>
  <w:style w:type="paragraph" w:styleId="3">
    <w:name w:val="Body Text 3"/>
    <w:basedOn w:val="a0"/>
    <w:link w:val="30"/>
    <w:uiPriority w:val="99"/>
    <w:unhideWhenUsed/>
    <w:rsid w:val="00324CD5"/>
    <w:pPr>
      <w:spacing w:after="120" w:line="276" w:lineRule="auto"/>
    </w:pPr>
    <w:rPr>
      <w:rFonts w:ascii="Calibri" w:hAnsi="Calibri"/>
      <w:sz w:val="16"/>
      <w:szCs w:val="16"/>
    </w:rPr>
  </w:style>
  <w:style w:type="character" w:customStyle="1" w:styleId="30">
    <w:name w:val="Основной текст 3 Знак"/>
    <w:basedOn w:val="a1"/>
    <w:link w:val="3"/>
    <w:uiPriority w:val="99"/>
    <w:rsid w:val="00324CD5"/>
    <w:rPr>
      <w:rFonts w:ascii="Calibri" w:hAnsi="Calibri"/>
      <w:sz w:val="16"/>
      <w:szCs w:val="16"/>
    </w:rPr>
  </w:style>
  <w:style w:type="paragraph" w:styleId="af0">
    <w:name w:val="Body Text"/>
    <w:basedOn w:val="a0"/>
    <w:link w:val="af1"/>
    <w:uiPriority w:val="1"/>
    <w:unhideWhenUsed/>
    <w:qFormat/>
    <w:rsid w:val="00324CD5"/>
    <w:pPr>
      <w:spacing w:after="120" w:line="276" w:lineRule="auto"/>
    </w:pPr>
    <w:rPr>
      <w:rFonts w:ascii="Calibri" w:hAnsi="Calibri"/>
      <w:sz w:val="22"/>
      <w:szCs w:val="22"/>
    </w:rPr>
  </w:style>
  <w:style w:type="character" w:customStyle="1" w:styleId="af1">
    <w:name w:val="Основной текст Знак"/>
    <w:basedOn w:val="a1"/>
    <w:link w:val="af0"/>
    <w:uiPriority w:val="1"/>
    <w:rsid w:val="00324CD5"/>
    <w:rPr>
      <w:rFonts w:ascii="Calibri" w:hAnsi="Calibri"/>
      <w:sz w:val="22"/>
      <w:szCs w:val="22"/>
    </w:rPr>
  </w:style>
  <w:style w:type="paragraph" w:styleId="af2">
    <w:name w:val="Normal (Web)"/>
    <w:aliases w:val="Обычный (Web),Обычный (веб)1"/>
    <w:basedOn w:val="a0"/>
    <w:qFormat/>
    <w:rsid w:val="00324CD5"/>
    <w:pPr>
      <w:spacing w:before="100" w:beforeAutospacing="1" w:after="100" w:afterAutospacing="1"/>
    </w:pPr>
  </w:style>
  <w:style w:type="table" w:customStyle="1" w:styleId="14">
    <w:name w:val="Сетка таблицы1"/>
    <w:basedOn w:val="a2"/>
    <w:next w:val="ad"/>
    <w:uiPriority w:val="59"/>
    <w:rsid w:val="00324CD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324CD5"/>
    <w:pPr>
      <w:widowControl w:val="0"/>
      <w:autoSpaceDE w:val="0"/>
      <w:autoSpaceDN w:val="0"/>
    </w:pPr>
    <w:rPr>
      <w:rFonts w:ascii="Calibri" w:hAnsi="Calibri" w:cs="Calibri"/>
      <w:sz w:val="22"/>
    </w:rPr>
  </w:style>
  <w:style w:type="character" w:customStyle="1" w:styleId="aa">
    <w:name w:val="Текст выноски Знак"/>
    <w:basedOn w:val="a1"/>
    <w:link w:val="a9"/>
    <w:uiPriority w:val="99"/>
    <w:semiHidden/>
    <w:rsid w:val="00324CD5"/>
    <w:rPr>
      <w:rFonts w:ascii="Tahoma" w:hAnsi="Tahoma" w:cs="Tahoma"/>
      <w:sz w:val="16"/>
      <w:szCs w:val="16"/>
    </w:rPr>
  </w:style>
  <w:style w:type="paragraph" w:customStyle="1" w:styleId="s1">
    <w:name w:val="s_1"/>
    <w:basedOn w:val="a0"/>
    <w:rsid w:val="00324CD5"/>
    <w:pPr>
      <w:spacing w:before="100" w:beforeAutospacing="1" w:after="100" w:afterAutospacing="1"/>
    </w:pPr>
  </w:style>
  <w:style w:type="character" w:customStyle="1" w:styleId="fontstyle01">
    <w:name w:val="fontstyle01"/>
    <w:basedOn w:val="a1"/>
    <w:rsid w:val="00324CD5"/>
    <w:rPr>
      <w:rFonts w:ascii="TimesNewRomanPSMT" w:hAnsi="TimesNewRomanPSMT" w:hint="default"/>
      <w:b w:val="0"/>
      <w:bCs w:val="0"/>
      <w:i w:val="0"/>
      <w:iCs w:val="0"/>
      <w:color w:val="000000"/>
      <w:sz w:val="26"/>
      <w:szCs w:val="26"/>
    </w:rPr>
  </w:style>
  <w:style w:type="paragraph" w:styleId="af3">
    <w:name w:val="header"/>
    <w:basedOn w:val="a0"/>
    <w:link w:val="af4"/>
    <w:uiPriority w:val="99"/>
    <w:unhideWhenUsed/>
    <w:rsid w:val="00324CD5"/>
    <w:pPr>
      <w:tabs>
        <w:tab w:val="center" w:pos="4677"/>
        <w:tab w:val="right" w:pos="9355"/>
      </w:tabs>
    </w:pPr>
    <w:rPr>
      <w:rFonts w:ascii="Calibri" w:hAnsi="Calibri"/>
      <w:sz w:val="22"/>
      <w:szCs w:val="22"/>
    </w:rPr>
  </w:style>
  <w:style w:type="character" w:customStyle="1" w:styleId="af4">
    <w:name w:val="Верхний колонтитул Знак"/>
    <w:basedOn w:val="a1"/>
    <w:link w:val="af3"/>
    <w:uiPriority w:val="99"/>
    <w:rsid w:val="00324CD5"/>
    <w:rPr>
      <w:rFonts w:ascii="Calibri" w:hAnsi="Calibri"/>
      <w:sz w:val="22"/>
      <w:szCs w:val="22"/>
    </w:rPr>
  </w:style>
  <w:style w:type="paragraph" w:styleId="af5">
    <w:name w:val="footer"/>
    <w:basedOn w:val="a0"/>
    <w:link w:val="af6"/>
    <w:uiPriority w:val="99"/>
    <w:unhideWhenUsed/>
    <w:rsid w:val="00324CD5"/>
    <w:pPr>
      <w:tabs>
        <w:tab w:val="center" w:pos="4677"/>
        <w:tab w:val="right" w:pos="9355"/>
      </w:tabs>
    </w:pPr>
    <w:rPr>
      <w:rFonts w:ascii="Calibri" w:hAnsi="Calibri"/>
      <w:sz w:val="22"/>
      <w:szCs w:val="22"/>
    </w:rPr>
  </w:style>
  <w:style w:type="character" w:customStyle="1" w:styleId="af6">
    <w:name w:val="Нижний колонтитул Знак"/>
    <w:basedOn w:val="a1"/>
    <w:link w:val="af5"/>
    <w:uiPriority w:val="99"/>
    <w:rsid w:val="00324CD5"/>
    <w:rPr>
      <w:rFonts w:ascii="Calibri" w:hAnsi="Calibri"/>
      <w:sz w:val="22"/>
      <w:szCs w:val="22"/>
    </w:rPr>
  </w:style>
  <w:style w:type="paragraph" w:customStyle="1" w:styleId="15">
    <w:name w:val="Без интервала1"/>
    <w:rsid w:val="00324CD5"/>
    <w:rPr>
      <w:rFonts w:ascii="Calibri" w:hAnsi="Calibri"/>
      <w:sz w:val="22"/>
      <w:szCs w:val="22"/>
      <w:lang w:eastAsia="en-US"/>
    </w:rPr>
  </w:style>
  <w:style w:type="paragraph" w:customStyle="1" w:styleId="Standard">
    <w:name w:val="Standard"/>
    <w:rsid w:val="00324CD5"/>
    <w:pPr>
      <w:widowControl w:val="0"/>
      <w:suppressAutoHyphens/>
      <w:autoSpaceDN w:val="0"/>
      <w:textAlignment w:val="baseline"/>
    </w:pPr>
    <w:rPr>
      <w:rFonts w:eastAsia="Andale Sans UI" w:cs="Tahoma"/>
      <w:kern w:val="3"/>
      <w:sz w:val="24"/>
      <w:szCs w:val="24"/>
      <w:lang w:val="de-DE" w:eastAsia="ja-JP" w:bidi="fa-IR"/>
    </w:rPr>
  </w:style>
  <w:style w:type="paragraph" w:customStyle="1" w:styleId="rtecenter">
    <w:name w:val="rtecenter"/>
    <w:basedOn w:val="a0"/>
    <w:rsid w:val="00324CD5"/>
    <w:pPr>
      <w:spacing w:before="100" w:beforeAutospacing="1" w:after="100" w:afterAutospacing="1"/>
    </w:pPr>
  </w:style>
  <w:style w:type="character" w:styleId="af7">
    <w:name w:val="Strong"/>
    <w:basedOn w:val="a1"/>
    <w:uiPriority w:val="22"/>
    <w:qFormat/>
    <w:rsid w:val="00324CD5"/>
    <w:rPr>
      <w:b/>
      <w:bCs/>
    </w:rPr>
  </w:style>
  <w:style w:type="character" w:customStyle="1" w:styleId="Bodytext2">
    <w:name w:val="Body text (2)_"/>
    <w:basedOn w:val="a1"/>
    <w:link w:val="Bodytext20"/>
    <w:rsid w:val="00324CD5"/>
    <w:rPr>
      <w:shd w:val="clear" w:color="auto" w:fill="FFFFFF"/>
    </w:rPr>
  </w:style>
  <w:style w:type="paragraph" w:customStyle="1" w:styleId="Bodytext20">
    <w:name w:val="Body text (2)"/>
    <w:basedOn w:val="a0"/>
    <w:link w:val="Bodytext2"/>
    <w:rsid w:val="00324CD5"/>
    <w:pPr>
      <w:widowControl w:val="0"/>
      <w:shd w:val="clear" w:color="auto" w:fill="FFFFFF"/>
      <w:spacing w:before="480" w:line="274" w:lineRule="exact"/>
      <w:jc w:val="both"/>
    </w:pPr>
    <w:rPr>
      <w:sz w:val="20"/>
      <w:szCs w:val="20"/>
    </w:rPr>
  </w:style>
  <w:style w:type="character" w:customStyle="1" w:styleId="Bodytext2Exact">
    <w:name w:val="Body text (2) Exact"/>
    <w:basedOn w:val="Bodytext2"/>
    <w:rsid w:val="00324CD5"/>
    <w:rPr>
      <w:u w:val="single"/>
      <w:shd w:val="clear" w:color="auto" w:fill="FFFFFF"/>
    </w:rPr>
  </w:style>
  <w:style w:type="numbering" w:customStyle="1" w:styleId="110">
    <w:name w:val="Нет списка11"/>
    <w:next w:val="a3"/>
    <w:uiPriority w:val="99"/>
    <w:semiHidden/>
    <w:unhideWhenUsed/>
    <w:rsid w:val="00324CD5"/>
  </w:style>
  <w:style w:type="numbering" w:customStyle="1" w:styleId="111">
    <w:name w:val="Нет списка111"/>
    <w:next w:val="a3"/>
    <w:uiPriority w:val="99"/>
    <w:semiHidden/>
    <w:unhideWhenUsed/>
    <w:rsid w:val="00324CD5"/>
  </w:style>
  <w:style w:type="table" w:customStyle="1" w:styleId="112">
    <w:name w:val="Сетка таблицы11"/>
    <w:basedOn w:val="a2"/>
    <w:next w:val="ad"/>
    <w:uiPriority w:val="59"/>
    <w:rsid w:val="00324C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d"/>
    <w:uiPriority w:val="39"/>
    <w:rsid w:val="00324CD5"/>
    <w:rPr>
      <w:rFonts w:eastAsia="Calibri"/>
      <w:kern w:val="2"/>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1"/>
    <w:link w:val="2"/>
    <w:semiHidden/>
    <w:rsid w:val="00324CD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4888">
      <w:bodyDiv w:val="1"/>
      <w:marLeft w:val="0"/>
      <w:marRight w:val="0"/>
      <w:marTop w:val="0"/>
      <w:marBottom w:val="0"/>
      <w:divBdr>
        <w:top w:val="none" w:sz="0" w:space="0" w:color="auto"/>
        <w:left w:val="none" w:sz="0" w:space="0" w:color="auto"/>
        <w:bottom w:val="none" w:sz="0" w:space="0" w:color="auto"/>
        <w:right w:val="none" w:sz="0" w:space="0" w:color="auto"/>
      </w:divBdr>
    </w:div>
    <w:div w:id="191960225">
      <w:bodyDiv w:val="1"/>
      <w:marLeft w:val="0"/>
      <w:marRight w:val="0"/>
      <w:marTop w:val="0"/>
      <w:marBottom w:val="0"/>
      <w:divBdr>
        <w:top w:val="none" w:sz="0" w:space="0" w:color="auto"/>
        <w:left w:val="none" w:sz="0" w:space="0" w:color="auto"/>
        <w:bottom w:val="none" w:sz="0" w:space="0" w:color="auto"/>
        <w:right w:val="none" w:sz="0" w:space="0" w:color="auto"/>
      </w:divBdr>
    </w:div>
    <w:div w:id="792210825">
      <w:bodyDiv w:val="1"/>
      <w:marLeft w:val="0"/>
      <w:marRight w:val="0"/>
      <w:marTop w:val="0"/>
      <w:marBottom w:val="0"/>
      <w:divBdr>
        <w:top w:val="none" w:sz="0" w:space="0" w:color="auto"/>
        <w:left w:val="none" w:sz="0" w:space="0" w:color="auto"/>
        <w:bottom w:val="none" w:sz="0" w:space="0" w:color="auto"/>
        <w:right w:val="none" w:sz="0" w:space="0" w:color="auto"/>
      </w:divBdr>
    </w:div>
    <w:div w:id="1301687673">
      <w:bodyDiv w:val="1"/>
      <w:marLeft w:val="0"/>
      <w:marRight w:val="0"/>
      <w:marTop w:val="0"/>
      <w:marBottom w:val="0"/>
      <w:divBdr>
        <w:top w:val="none" w:sz="0" w:space="0" w:color="auto"/>
        <w:left w:val="none" w:sz="0" w:space="0" w:color="auto"/>
        <w:bottom w:val="none" w:sz="0" w:space="0" w:color="auto"/>
        <w:right w:val="none" w:sz="0" w:space="0" w:color="auto"/>
      </w:divBdr>
    </w:div>
    <w:div w:id="1306394826">
      <w:bodyDiv w:val="1"/>
      <w:marLeft w:val="0"/>
      <w:marRight w:val="0"/>
      <w:marTop w:val="0"/>
      <w:marBottom w:val="0"/>
      <w:divBdr>
        <w:top w:val="none" w:sz="0" w:space="0" w:color="auto"/>
        <w:left w:val="none" w:sz="0" w:space="0" w:color="auto"/>
        <w:bottom w:val="none" w:sz="0" w:space="0" w:color="auto"/>
        <w:right w:val="none" w:sz="0" w:space="0" w:color="auto"/>
      </w:divBdr>
    </w:div>
    <w:div w:id="1787192366">
      <w:bodyDiv w:val="1"/>
      <w:marLeft w:val="0"/>
      <w:marRight w:val="0"/>
      <w:marTop w:val="0"/>
      <w:marBottom w:val="0"/>
      <w:divBdr>
        <w:top w:val="none" w:sz="0" w:space="0" w:color="auto"/>
        <w:left w:val="none" w:sz="0" w:space="0" w:color="auto"/>
        <w:bottom w:val="none" w:sz="0" w:space="0" w:color="auto"/>
        <w:right w:val="none" w:sz="0" w:space="0" w:color="auto"/>
      </w:divBdr>
    </w:div>
    <w:div w:id="1827015383">
      <w:bodyDiv w:val="1"/>
      <w:marLeft w:val="0"/>
      <w:marRight w:val="0"/>
      <w:marTop w:val="0"/>
      <w:marBottom w:val="0"/>
      <w:divBdr>
        <w:top w:val="none" w:sz="0" w:space="0" w:color="auto"/>
        <w:left w:val="none" w:sz="0" w:space="0" w:color="auto"/>
        <w:bottom w:val="none" w:sz="0" w:space="0" w:color="auto"/>
        <w:right w:val="none" w:sz="0" w:space="0" w:color="auto"/>
      </w:divBdr>
    </w:div>
    <w:div w:id="1911886003">
      <w:bodyDiv w:val="1"/>
      <w:marLeft w:val="0"/>
      <w:marRight w:val="0"/>
      <w:marTop w:val="0"/>
      <w:marBottom w:val="0"/>
      <w:divBdr>
        <w:top w:val="none" w:sz="0" w:space="0" w:color="auto"/>
        <w:left w:val="none" w:sz="0" w:space="0" w:color="auto"/>
        <w:bottom w:val="none" w:sz="0" w:space="0" w:color="auto"/>
        <w:right w:val="none" w:sz="0" w:space="0" w:color="auto"/>
      </w:divBdr>
    </w:div>
    <w:div w:id="19215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15616</Words>
  <Characters>89012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ХАЛЬМГ ТАҢҺЧИН</vt:lpstr>
    </vt:vector>
  </TitlesOfParts>
  <Company>Reanimator Extreme Edition</Company>
  <LinksUpToDate>false</LinksUpToDate>
  <CharactersWithSpaces>104420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ХАЛЬМГ ТАҢҺЧИН</dc:title>
  <dc:creator>user</dc:creator>
  <cp:lastModifiedBy>Экономика</cp:lastModifiedBy>
  <cp:revision>26</cp:revision>
  <cp:lastPrinted>2025-07-29T06:00:00Z</cp:lastPrinted>
  <dcterms:created xsi:type="dcterms:W3CDTF">2019-09-18T11:44:00Z</dcterms:created>
  <dcterms:modified xsi:type="dcterms:W3CDTF">2025-07-30T10:50:00Z</dcterms:modified>
</cp:coreProperties>
</file>