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D260" w14:textId="77777777" w:rsidR="00D31FE0" w:rsidRDefault="00D31FE0" w:rsidP="00207953">
      <w:pPr>
        <w:pStyle w:val="headertexttopleveltextcentertext"/>
        <w:spacing w:before="0" w:after="0"/>
        <w:rPr>
          <w:b/>
          <w:sz w:val="28"/>
          <w:szCs w:val="28"/>
        </w:rPr>
      </w:pPr>
    </w:p>
    <w:p w14:paraId="45BA74E4" w14:textId="77777777" w:rsidR="007372E7" w:rsidRDefault="007372E7" w:rsidP="00207953">
      <w:pPr>
        <w:pStyle w:val="headertexttopleveltextcentertext"/>
        <w:spacing w:before="0" w:after="0"/>
        <w:rPr>
          <w:b/>
          <w:sz w:val="28"/>
          <w:szCs w:val="28"/>
        </w:rPr>
      </w:pPr>
    </w:p>
    <w:p w14:paraId="1D231C15" w14:textId="77777777" w:rsidR="007372E7" w:rsidRDefault="007372E7" w:rsidP="00207953">
      <w:pPr>
        <w:pStyle w:val="headertexttopleveltextcentertext"/>
        <w:spacing w:before="0" w:after="0"/>
        <w:rPr>
          <w:b/>
          <w:sz w:val="28"/>
          <w:szCs w:val="28"/>
        </w:rPr>
      </w:pPr>
    </w:p>
    <w:p w14:paraId="66F90F85" w14:textId="77777777" w:rsidR="007372E7" w:rsidRDefault="007372E7" w:rsidP="00207953">
      <w:pPr>
        <w:pStyle w:val="headertexttopleveltextcentertext"/>
        <w:spacing w:before="0" w:after="0"/>
        <w:rPr>
          <w:b/>
          <w:sz w:val="28"/>
          <w:szCs w:val="28"/>
        </w:rPr>
      </w:pPr>
    </w:p>
    <w:p w14:paraId="7BD53C80" w14:textId="77777777" w:rsidR="007372E7" w:rsidRPr="00D83C90" w:rsidRDefault="007372E7" w:rsidP="00207953">
      <w:pPr>
        <w:pStyle w:val="headertexttopleveltextcentertext"/>
        <w:spacing w:before="0" w:after="0"/>
        <w:rPr>
          <w:b/>
          <w:sz w:val="28"/>
          <w:szCs w:val="28"/>
        </w:rPr>
      </w:pPr>
    </w:p>
    <w:p w14:paraId="01359CD2" w14:textId="3E7EFCE0" w:rsidR="00D31FE0" w:rsidRPr="00D83C90" w:rsidRDefault="00D31FE0" w:rsidP="00D31FE0">
      <w:pPr>
        <w:pStyle w:val="1"/>
        <w:numPr>
          <w:ilvl w:val="0"/>
          <w:numId w:val="0"/>
        </w:numPr>
        <w:spacing w:before="0" w:after="0"/>
        <w:rPr>
          <w:sz w:val="28"/>
          <w:szCs w:val="28"/>
        </w:rPr>
      </w:pPr>
      <w:bookmarkStart w:id="0" w:name="_GoBack"/>
      <w:r w:rsidRPr="00D83C90">
        <w:rPr>
          <w:b w:val="0"/>
          <w:sz w:val="28"/>
          <w:szCs w:val="28"/>
        </w:rPr>
        <w:t xml:space="preserve">от </w:t>
      </w:r>
      <w:r w:rsidR="007372E7">
        <w:rPr>
          <w:b w:val="0"/>
          <w:sz w:val="28"/>
          <w:szCs w:val="28"/>
        </w:rPr>
        <w:t xml:space="preserve">18 марта </w:t>
      </w:r>
      <w:r w:rsidRPr="00D83C90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Pr="00D83C90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>.</w:t>
      </w:r>
      <w:r w:rsidRPr="00D83C90">
        <w:rPr>
          <w:b w:val="0"/>
          <w:sz w:val="28"/>
          <w:szCs w:val="28"/>
        </w:rPr>
        <w:t xml:space="preserve">               </w:t>
      </w:r>
      <w:r w:rsidR="007372E7">
        <w:rPr>
          <w:b w:val="0"/>
          <w:sz w:val="28"/>
          <w:szCs w:val="28"/>
        </w:rPr>
        <w:t xml:space="preserve">  </w:t>
      </w:r>
      <w:r w:rsidRPr="00D83C9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Pr="00D83C90">
        <w:rPr>
          <w:b w:val="0"/>
          <w:sz w:val="28"/>
          <w:szCs w:val="28"/>
        </w:rPr>
        <w:t xml:space="preserve"> № </w:t>
      </w:r>
      <w:r w:rsidR="007372E7">
        <w:rPr>
          <w:b w:val="0"/>
          <w:sz w:val="28"/>
          <w:szCs w:val="28"/>
        </w:rPr>
        <w:t>78-р</w:t>
      </w:r>
      <w:r w:rsidRPr="00D83C90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</w:t>
      </w:r>
      <w:r w:rsidRPr="00D83C90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207953">
        <w:rPr>
          <w:b w:val="0"/>
          <w:sz w:val="28"/>
          <w:szCs w:val="28"/>
        </w:rPr>
        <w:t xml:space="preserve">     </w:t>
      </w:r>
      <w:r w:rsidRPr="00D83C90">
        <w:rPr>
          <w:b w:val="0"/>
          <w:sz w:val="28"/>
          <w:szCs w:val="28"/>
        </w:rPr>
        <w:t>г. Элиста</w:t>
      </w:r>
    </w:p>
    <w:p w14:paraId="3F3F6DCD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4229E" w14:textId="77777777" w:rsidR="00620DF4" w:rsidRDefault="00620DF4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CA385" w14:textId="383757B6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8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В соответствии с Федеральным законом от 21 декабря 1994 г</w:t>
      </w:r>
      <w:r w:rsidR="00D31FE0">
        <w:rPr>
          <w:spacing w:val="0"/>
          <w:sz w:val="28"/>
          <w:szCs w:val="28"/>
          <w:lang w:eastAsia="ru-RU"/>
        </w:rPr>
        <w:t>.</w:t>
      </w:r>
      <w:r w:rsidRPr="00620DF4">
        <w:rPr>
          <w:spacing w:val="0"/>
          <w:sz w:val="28"/>
          <w:szCs w:val="28"/>
          <w:lang w:eastAsia="ru-RU"/>
        </w:rPr>
        <w:t xml:space="preserve"> № 69-ФЗ «О пожарной безопасности», Законом Республики Калмыкия от 2 июня </w:t>
      </w:r>
      <w:r w:rsidR="00D31FE0">
        <w:rPr>
          <w:spacing w:val="0"/>
          <w:sz w:val="28"/>
          <w:szCs w:val="28"/>
          <w:lang w:eastAsia="ru-RU"/>
        </w:rPr>
        <w:t xml:space="preserve">   </w:t>
      </w:r>
      <w:r w:rsidRPr="00620DF4">
        <w:rPr>
          <w:spacing w:val="0"/>
          <w:sz w:val="28"/>
          <w:szCs w:val="28"/>
          <w:lang w:eastAsia="ru-RU"/>
        </w:rPr>
        <w:t>2011 г</w:t>
      </w:r>
      <w:r w:rsidR="00D31FE0">
        <w:rPr>
          <w:spacing w:val="0"/>
          <w:sz w:val="28"/>
          <w:szCs w:val="28"/>
          <w:lang w:eastAsia="ru-RU"/>
        </w:rPr>
        <w:t xml:space="preserve">. </w:t>
      </w:r>
      <w:r w:rsidRPr="00620DF4">
        <w:rPr>
          <w:spacing w:val="0"/>
          <w:sz w:val="28"/>
          <w:szCs w:val="28"/>
          <w:lang w:eastAsia="ru-RU"/>
        </w:rPr>
        <w:t xml:space="preserve">№ 267-IV-З «О пожарной безопасности в Республике Калмыкия», постановлением Правительства Российской Федерации от 16 сентября 2020 </w:t>
      </w:r>
      <w:r w:rsidR="00D31FE0">
        <w:rPr>
          <w:spacing w:val="0"/>
          <w:sz w:val="28"/>
          <w:szCs w:val="28"/>
          <w:lang w:eastAsia="ru-RU"/>
        </w:rPr>
        <w:t>г.</w:t>
      </w:r>
      <w:r w:rsidRPr="00620DF4">
        <w:rPr>
          <w:spacing w:val="0"/>
          <w:sz w:val="28"/>
          <w:szCs w:val="28"/>
          <w:lang w:eastAsia="ru-RU"/>
        </w:rPr>
        <w:t xml:space="preserve"> № 1479 «Об утверждении Правил противопожарного режима в Российской Федерации», а также 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травмирования людей на пожарах в весенне-летний пожароопасный</w:t>
      </w:r>
      <w:r w:rsidR="00207953">
        <w:rPr>
          <w:color w:val="000000"/>
          <w:spacing w:val="0"/>
          <w:sz w:val="28"/>
          <w:szCs w:val="28"/>
          <w:lang w:eastAsia="ru-RU"/>
        </w:rPr>
        <w:t xml:space="preserve"> период</w:t>
      </w:r>
      <w:r w:rsidRPr="00620DF4">
        <w:rPr>
          <w:spacing w:val="0"/>
          <w:sz w:val="28"/>
          <w:szCs w:val="28"/>
          <w:lang w:eastAsia="ru-RU"/>
        </w:rPr>
        <w:t xml:space="preserve"> 2024 года:</w:t>
      </w:r>
    </w:p>
    <w:p w14:paraId="5C3417FD" w14:textId="19F6CDFF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1.</w:t>
      </w:r>
      <w:r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Установить период пожароопасного сезона на территории Республики Калмыкия с 1 апреля по 30 сентября 2024 года.</w:t>
      </w:r>
    </w:p>
    <w:p w14:paraId="55891D53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2. </w:t>
      </w:r>
      <w:r w:rsidRPr="00620DF4">
        <w:rPr>
          <w:spacing w:val="0"/>
          <w:sz w:val="28"/>
          <w:szCs w:val="28"/>
          <w:lang w:eastAsia="ru-RU"/>
        </w:rPr>
        <w:t>Министерству здравоохранения Республики Калмыкия, Министерству образования и науки Республики Калмыкия, Министерству культуры и туризма Республики Калмыкия, Министерству социального развития, труда и занятости Республики Калмыкия, Министерству физической культуры и спорта Республики Калмыкия:</w:t>
      </w:r>
    </w:p>
    <w:p w14:paraId="0836DFE2" w14:textId="75363EA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 xml:space="preserve">принять меры по приведению в надлежащее противопожарное состояние подведомственных объектов, устранить нарушения требований </w:t>
      </w:r>
      <w:r w:rsidR="000576A0">
        <w:rPr>
          <w:spacing w:val="0"/>
          <w:sz w:val="28"/>
          <w:szCs w:val="28"/>
          <w:lang w:eastAsia="ru-RU"/>
        </w:rPr>
        <w:t>пожарной безопасности, создающ</w:t>
      </w:r>
      <w:r w:rsidR="00207953">
        <w:rPr>
          <w:spacing w:val="0"/>
          <w:sz w:val="28"/>
          <w:szCs w:val="28"/>
          <w:lang w:eastAsia="ru-RU"/>
        </w:rPr>
        <w:t>ие</w:t>
      </w:r>
      <w:r w:rsidRPr="00620DF4">
        <w:rPr>
          <w:spacing w:val="0"/>
          <w:sz w:val="28"/>
          <w:szCs w:val="28"/>
          <w:lang w:eastAsia="ru-RU"/>
        </w:rPr>
        <w:t xml:space="preserve"> угрозу возникновения пожара и угрозу безопасности людей;</w:t>
      </w:r>
    </w:p>
    <w:p w14:paraId="3C3795B4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разработать и направить в подведомственные учреждения организационно-методические документы по усилению мер пожарной безопасности, уделив особое внимание объектам с массовым пребыванием людей, людей с ограниченной дееспособностью и людей с дефектами умственного и физического развития, обеспечить контроль за их исполнением;</w:t>
      </w:r>
    </w:p>
    <w:p w14:paraId="5AB5AD70" w14:textId="2C497878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организовать проведение с сотрудниками подведомственных учреждений дополнительных инструктажей по соблюдению требований пожарной безопасности, а также занятий по отработке действий при возникновении пожара, эвакуации из зданий людей и материальных ценностей.</w:t>
      </w:r>
    </w:p>
    <w:p w14:paraId="4668C610" w14:textId="320F791F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3. </w:t>
      </w:r>
      <w:r w:rsidRPr="00620DF4">
        <w:rPr>
          <w:spacing w:val="0"/>
          <w:sz w:val="28"/>
          <w:szCs w:val="28"/>
          <w:lang w:eastAsia="ru-RU"/>
        </w:rPr>
        <w:t xml:space="preserve">Министерству социального развития, труда и занятости Республики Калмыкия при посещении граждан пожилого возраста и инвалидов, находящихся на социальном обслуживании на дому, провести разъяснительную работу по соблюдению мер пожарной безопасности в быту и </w:t>
      </w:r>
      <w:r w:rsidR="00FA75B7">
        <w:rPr>
          <w:spacing w:val="0"/>
          <w:sz w:val="28"/>
          <w:szCs w:val="28"/>
          <w:lang w:eastAsia="ru-RU"/>
        </w:rPr>
        <w:t xml:space="preserve">о </w:t>
      </w:r>
      <w:r w:rsidRPr="00620DF4">
        <w:rPr>
          <w:spacing w:val="0"/>
          <w:sz w:val="28"/>
          <w:szCs w:val="28"/>
          <w:lang w:eastAsia="ru-RU"/>
        </w:rPr>
        <w:t>действиях в случае возникновения пожара.</w:t>
      </w:r>
    </w:p>
    <w:p w14:paraId="0D140D05" w14:textId="11A6AA7C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lastRenderedPageBreak/>
        <w:t>4. </w:t>
      </w:r>
      <w:r w:rsidRPr="00620DF4">
        <w:rPr>
          <w:spacing w:val="0"/>
          <w:sz w:val="28"/>
          <w:szCs w:val="28"/>
          <w:lang w:eastAsia="ru-RU"/>
        </w:rPr>
        <w:t>Министерству образования и науки Республики Калмыкия перед началом летних каникул организовать проведение с обучающимися (воспитанниками) и их родителями разъяснительной работы по предупреждению пожаров.</w:t>
      </w:r>
    </w:p>
    <w:p w14:paraId="55442B64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5. </w:t>
      </w:r>
      <w:r w:rsidRPr="00620DF4">
        <w:rPr>
          <w:spacing w:val="0"/>
          <w:sz w:val="28"/>
          <w:szCs w:val="28"/>
          <w:lang w:eastAsia="ru-RU"/>
        </w:rPr>
        <w:t>Министерству сельского хозяйства Республики Калмыкия:</w:t>
      </w:r>
    </w:p>
    <w:p w14:paraId="33418C79" w14:textId="70F50B42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при подготовке к уборке урожая и заготовке кормов организовать разъяснительную работу с сельскохозяйственными товаропроизводителями о соблюдении требований пожарной безопасности</w:t>
      </w:r>
      <w:r w:rsidR="00FA75B7">
        <w:rPr>
          <w:spacing w:val="0"/>
          <w:sz w:val="28"/>
          <w:szCs w:val="28"/>
          <w:lang w:eastAsia="ru-RU"/>
        </w:rPr>
        <w:t xml:space="preserve"> в</w:t>
      </w:r>
      <w:r w:rsidRPr="00620DF4">
        <w:rPr>
          <w:spacing w:val="0"/>
          <w:sz w:val="28"/>
          <w:szCs w:val="28"/>
          <w:lang w:eastAsia="ru-RU"/>
        </w:rPr>
        <w:t xml:space="preserve"> мест</w:t>
      </w:r>
      <w:r w:rsidR="00FA75B7">
        <w:rPr>
          <w:spacing w:val="0"/>
          <w:sz w:val="28"/>
          <w:szCs w:val="28"/>
          <w:lang w:eastAsia="ru-RU"/>
        </w:rPr>
        <w:t>ах</w:t>
      </w:r>
      <w:r w:rsidRPr="00620DF4">
        <w:rPr>
          <w:spacing w:val="0"/>
          <w:sz w:val="28"/>
          <w:szCs w:val="28"/>
          <w:lang w:eastAsia="ru-RU"/>
        </w:rPr>
        <w:t xml:space="preserve"> проведения уборочных и других работ, хранения урожая и сельскохозяйственной техники;</w:t>
      </w:r>
    </w:p>
    <w:p w14:paraId="74B6BC12" w14:textId="77777777" w:rsidR="000576A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pacing w:val="0"/>
          <w:sz w:val="28"/>
          <w:szCs w:val="28"/>
          <w:lang w:eastAsia="ru-RU"/>
        </w:rPr>
      </w:pPr>
      <w:r w:rsidRPr="00620DF4">
        <w:rPr>
          <w:spacing w:val="0"/>
          <w:sz w:val="28"/>
          <w:szCs w:val="28"/>
          <w:lang w:eastAsia="ru-RU"/>
        </w:rPr>
        <w:t>рекомендовать сельскохозяйственным товаропроизводителям</w:t>
      </w:r>
      <w:r w:rsidR="000576A0">
        <w:rPr>
          <w:spacing w:val="0"/>
          <w:sz w:val="28"/>
          <w:szCs w:val="28"/>
          <w:lang w:eastAsia="ru-RU"/>
        </w:rPr>
        <w:t>:</w:t>
      </w:r>
    </w:p>
    <w:p w14:paraId="2159EEA2" w14:textId="677862B5" w:rsidR="00620DF4" w:rsidRPr="00620DF4" w:rsidRDefault="00207953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п</w:t>
      </w:r>
      <w:r w:rsidR="00620DF4" w:rsidRPr="00620DF4">
        <w:rPr>
          <w:spacing w:val="0"/>
          <w:sz w:val="28"/>
          <w:szCs w:val="28"/>
          <w:lang w:eastAsia="ru-RU"/>
        </w:rPr>
        <w:t xml:space="preserve">ровести опашку посевов вдоль дорог и вокруг полей, при проведении </w:t>
      </w:r>
      <w:r w:rsidR="000576A0">
        <w:rPr>
          <w:spacing w:val="0"/>
          <w:sz w:val="28"/>
          <w:szCs w:val="28"/>
          <w:lang w:eastAsia="ru-RU"/>
        </w:rPr>
        <w:t>уборочных и сопутствующих работ</w:t>
      </w:r>
      <w:r>
        <w:rPr>
          <w:spacing w:val="0"/>
          <w:sz w:val="28"/>
          <w:szCs w:val="28"/>
          <w:lang w:eastAsia="ru-RU"/>
        </w:rPr>
        <w:t>,</w:t>
      </w:r>
      <w:r w:rsidR="00620DF4" w:rsidRPr="00620DF4">
        <w:rPr>
          <w:spacing w:val="0"/>
          <w:sz w:val="28"/>
          <w:szCs w:val="28"/>
          <w:lang w:eastAsia="ru-RU"/>
        </w:rPr>
        <w:t xml:space="preserve"> не допускать выход на поля уборочной техники и автотранспорта, не оборудованных первичными средствами пожаротушения и искрогасителями;</w:t>
      </w:r>
    </w:p>
    <w:p w14:paraId="12248C81" w14:textId="520E0D49" w:rsidR="00620DF4" w:rsidRPr="00207953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pacing w:val="0"/>
          <w:sz w:val="28"/>
          <w:szCs w:val="28"/>
          <w:lang w:eastAsia="ru-RU"/>
        </w:rPr>
      </w:pPr>
      <w:r w:rsidRPr="00620DF4">
        <w:rPr>
          <w:spacing w:val="0"/>
          <w:sz w:val="28"/>
          <w:szCs w:val="28"/>
          <w:lang w:eastAsia="ru-RU"/>
        </w:rPr>
        <w:t>внедрение современных технологий ведения сельскохозяйственных работ, исключающих сжигание стерни и пожнивных остатков на землях сельскохозяйственного назначения;</w:t>
      </w:r>
    </w:p>
    <w:p w14:paraId="657649B7" w14:textId="002A07C3" w:rsidR="00391279" w:rsidRPr="00207953" w:rsidRDefault="00620DF4" w:rsidP="00207953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pacing w:val="0"/>
          <w:sz w:val="28"/>
          <w:szCs w:val="28"/>
          <w:lang w:eastAsia="ru-RU"/>
        </w:rPr>
      </w:pPr>
      <w:r w:rsidRPr="00620DF4">
        <w:rPr>
          <w:spacing w:val="0"/>
          <w:sz w:val="28"/>
          <w:szCs w:val="28"/>
          <w:lang w:eastAsia="ru-RU"/>
        </w:rPr>
        <w:t>соблюдение раздела X Правил противопожарного режима в Росс</w:t>
      </w:r>
      <w:r>
        <w:rPr>
          <w:spacing w:val="0"/>
          <w:sz w:val="28"/>
          <w:szCs w:val="28"/>
          <w:lang w:eastAsia="ru-RU"/>
        </w:rPr>
        <w:t>ийской Федерации, утвержденных</w:t>
      </w:r>
      <w:r w:rsidRPr="00620DF4">
        <w:rPr>
          <w:spacing w:val="0"/>
          <w:sz w:val="28"/>
          <w:szCs w:val="28"/>
          <w:lang w:eastAsia="ru-RU"/>
        </w:rPr>
        <w:t xml:space="preserve">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="00207953">
        <w:rPr>
          <w:spacing w:val="0"/>
          <w:sz w:val="28"/>
          <w:szCs w:val="28"/>
          <w:lang w:eastAsia="ru-RU"/>
        </w:rPr>
        <w:t xml:space="preserve"> </w:t>
      </w:r>
      <w:r w:rsidR="00207953" w:rsidRPr="00207953">
        <w:rPr>
          <w:spacing w:val="0"/>
          <w:sz w:val="28"/>
          <w:szCs w:val="28"/>
          <w:lang w:eastAsia="ru-RU"/>
        </w:rPr>
        <w:t>(далее – Правила противопожарного режима в Российской Федерации, утвержденные постановлением Правительства Российской Федерации от 16 сентября 2020 г. № 1479).</w:t>
      </w:r>
    </w:p>
    <w:p w14:paraId="6A022204" w14:textId="5A4EA889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6.</w:t>
      </w:r>
      <w:r w:rsidR="00265648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Министерству по строительству, транспорту и дорожному хозяйству Республики Калмыкия обеспечить проведение противопожарного обустройства вдоль автомобильных дорог общего пользования регионального значения (скашивание травы на обочинах, вспашку земли вдоль автомобильной дороги в пределах полос отвода).</w:t>
      </w:r>
    </w:p>
    <w:p w14:paraId="6EDFE797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7. </w:t>
      </w:r>
      <w:r w:rsidR="00620DF4" w:rsidRPr="00620DF4">
        <w:rPr>
          <w:spacing w:val="0"/>
          <w:sz w:val="28"/>
          <w:szCs w:val="28"/>
          <w:lang w:eastAsia="ru-RU"/>
        </w:rPr>
        <w:t>Министерству природных ресурсов и охраны окружающей среды Республики Калмыкия:</w:t>
      </w:r>
    </w:p>
    <w:p w14:paraId="1EC47A87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принять меры по повышению эффективности государственного пожарного надзора в лесах, пресечению нарушений правил пожарной безопасности, выявлению и привлечению к ответственности лиц, виновных в возникновении лесных пожаров, в том числе путем проведения совместных с правоохранительными органами, органами МЧС России рейдов;</w:t>
      </w:r>
    </w:p>
    <w:p w14:paraId="729D4B75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разработать и осуществить комплекс мер, обеспечивающих пожарную безопасность лесного фонда на территории Республики Калмыкия;</w:t>
      </w:r>
    </w:p>
    <w:p w14:paraId="0C51CA57" w14:textId="16A47F31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обеспечить осуществление опашки лесных массивов на землях лесного фонда, организовать устройство минерализованных полос, привести в готовность имеющиеся силы и средства для тушения пожаров, заполнить водоемы и привести в пригодность подъезды к ним.</w:t>
      </w:r>
    </w:p>
    <w:p w14:paraId="38CC23CD" w14:textId="17A20784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8.</w:t>
      </w:r>
      <w:r w:rsidR="00265648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Рекомендовать органам местного самоуправления</w:t>
      </w:r>
      <w:r w:rsidR="00207953">
        <w:rPr>
          <w:spacing w:val="0"/>
          <w:sz w:val="28"/>
          <w:szCs w:val="28"/>
          <w:lang w:eastAsia="ru-RU"/>
        </w:rPr>
        <w:t xml:space="preserve"> муниципальных образований Республики Калмыкия:</w:t>
      </w:r>
    </w:p>
    <w:p w14:paraId="0A865228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lastRenderedPageBreak/>
        <w:t>а) </w:t>
      </w:r>
      <w:r w:rsidR="00620DF4" w:rsidRPr="00620DF4">
        <w:rPr>
          <w:spacing w:val="0"/>
          <w:sz w:val="28"/>
          <w:szCs w:val="28"/>
          <w:lang w:eastAsia="ru-RU"/>
        </w:rPr>
        <w:t xml:space="preserve">до 1 апреля 2024 года провести заседания комиссий по предупреждению и ликвидации чрезвычайных ситуаций и обеспечению пожарной безопасности муниципальных образований по вопросам подготовки к летнему пожароопасному 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>сезону</w:t>
      </w:r>
      <w:r w:rsidR="00620DF4" w:rsidRPr="00620DF4">
        <w:rPr>
          <w:spacing w:val="0"/>
          <w:sz w:val="28"/>
          <w:szCs w:val="28"/>
          <w:lang w:eastAsia="ru-RU"/>
        </w:rPr>
        <w:t>, а также о мерах по повышению уровня противопожарной защиты особо охраняемых природных территорий федерального и регионального значения, подверженных угрозе ландшафтных (природных) пожаров;</w:t>
      </w:r>
    </w:p>
    <w:p w14:paraId="5E0A8479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б)</w:t>
      </w:r>
      <w:r w:rsidR="00265648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принять меры по установлению особого противопожарного режима на подведомственных территориях в случае ухудшения пожароопасной обстановки;</w:t>
      </w:r>
    </w:p>
    <w:p w14:paraId="5488FBC9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в) </w:t>
      </w:r>
      <w:r w:rsidR="00620DF4" w:rsidRPr="00620DF4">
        <w:rPr>
          <w:spacing w:val="0"/>
          <w:sz w:val="28"/>
          <w:szCs w:val="28"/>
          <w:lang w:eastAsia="ru-RU"/>
        </w:rPr>
        <w:t>создать до начала пожароопасного сезона временные противопожарные посты по защите отдаленных населенных пунктов от ландшафтных пожаров;</w:t>
      </w:r>
    </w:p>
    <w:p w14:paraId="26302217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г) </w:t>
      </w:r>
      <w:r w:rsidR="00620DF4" w:rsidRPr="00620DF4">
        <w:rPr>
          <w:spacing w:val="0"/>
          <w:sz w:val="28"/>
          <w:szCs w:val="28"/>
          <w:lang w:eastAsia="ru-RU"/>
        </w:rPr>
        <w:t>провести в пределах предоставленных полномочий очистку полос отвода (обочин) вдоль автомобильных дорог от сухой травы и сгораемого мусора, а та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>кже вспашку земель вдоль автомобильных дорог в пределах полос отвода</w:t>
      </w:r>
      <w:r w:rsidR="00620DF4" w:rsidRPr="00620DF4">
        <w:rPr>
          <w:spacing w:val="0"/>
          <w:sz w:val="28"/>
          <w:szCs w:val="28"/>
          <w:lang w:eastAsia="ru-RU"/>
        </w:rPr>
        <w:t>;</w:t>
      </w:r>
    </w:p>
    <w:p w14:paraId="1F989E8E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д) </w:t>
      </w:r>
      <w:r w:rsidR="00620DF4" w:rsidRPr="00620DF4">
        <w:rPr>
          <w:spacing w:val="0"/>
          <w:sz w:val="28"/>
          <w:szCs w:val="28"/>
          <w:lang w:eastAsia="ru-RU"/>
        </w:rPr>
        <w:t>организовать проведение опашки вокруг особо охраняемых природных территорий, населенных пунктов, детских оздоровительных лагерей, социально-значимых и иных объектов экономики, а также в течение всего пожароопасного периода, обеспечить поддержание опашки в надлежащем состоянии;</w:t>
      </w:r>
    </w:p>
    <w:p w14:paraId="3D076B07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е) </w:t>
      </w:r>
      <w:r w:rsidR="00620DF4" w:rsidRPr="00620DF4">
        <w:rPr>
          <w:spacing w:val="0"/>
          <w:sz w:val="28"/>
          <w:szCs w:val="28"/>
          <w:lang w:eastAsia="ru-RU"/>
        </w:rPr>
        <w:t>организовать проведение рейдов, с целью осуществления контроля за противопожарным обустройством населенных пунктов и прилегающих территорий, мест отдыха населения, в том числе земель, прилегающих к особо охраняемым природным территориям, с привлечением представителей органов внутренних дел, казачества, добровольных пожарных формирований, старост населенных пунктов, представителей средств массовой информации;</w:t>
      </w:r>
    </w:p>
    <w:p w14:paraId="60A1C348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ж)</w:t>
      </w:r>
      <w:r w:rsidR="00265648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организовать информирование населения через электронные и печатные средства массовой информации о соблюдении правил пожарной безопасности в быту, в местах отдыха, на землях, прилегающих к особо охраняемым природным территориям, а также о действиях в случае возникновения пожаров;</w:t>
      </w:r>
    </w:p>
    <w:p w14:paraId="38CD95E5" w14:textId="77777777" w:rsidR="00620DF4" w:rsidRPr="00620DF4" w:rsidRDefault="00265648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з) </w:t>
      </w:r>
      <w:r w:rsidR="00620DF4" w:rsidRPr="00620DF4">
        <w:rPr>
          <w:spacing w:val="0"/>
          <w:sz w:val="28"/>
          <w:szCs w:val="28"/>
          <w:lang w:eastAsia="ru-RU"/>
        </w:rPr>
        <w:t>на подведомственных территориях принять меры по:</w:t>
      </w:r>
    </w:p>
    <w:p w14:paraId="41FC4BE1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недопущению использования противопожарных разрывов между зданиями и сооружениями, пожарных проездов и подъездов к зданиям и пожарным водоисточникам под складирование материалов и оборудования, для стоянки (парковки) транспорта и размещения скирд (стогов) грубых кормов и других горючих материалов, в том числе и под воздушными линиями электропередач;</w:t>
      </w:r>
    </w:p>
    <w:p w14:paraId="06F7E0D7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своевременному проведению очистки территорий, а также участков, прилегающих к жилым домам и иным постройкам, от несанкционированных свалок;</w:t>
      </w:r>
    </w:p>
    <w:p w14:paraId="6E79535F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 xml:space="preserve">недопущению сжигания стерни и пожнивных остатков, разведения </w:t>
      </w:r>
      <w:r w:rsidRPr="00620DF4">
        <w:rPr>
          <w:spacing w:val="0"/>
          <w:sz w:val="28"/>
          <w:szCs w:val="28"/>
          <w:lang w:eastAsia="ru-RU"/>
        </w:rPr>
        <w:lastRenderedPageBreak/>
        <w:t>костров, особенно в непосредственной близости от зданий, сооружений, линий электропередач, земель сельскохозяйственного назначения, загородных оздоровительных учреждений;</w:t>
      </w:r>
    </w:p>
    <w:p w14:paraId="3F80575A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недопущению землепользователями при выполнении работ по уборке сельскохозяйственной продукции размещения стогов и копен в охранной зоне воздушных линий электропередач;</w:t>
      </w:r>
    </w:p>
    <w:p w14:paraId="39A3EAA4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оборудованию естественных и искусственных водоисточников подъездами с площадками (пирсами) с твердым покрытием для установки пожарных автомобилей и забора воды;</w:t>
      </w:r>
    </w:p>
    <w:p w14:paraId="606D7256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организации проверок технического состояния и при необходимости принятия мер по ремонту имеющейся выездной техники, используемой в целях пожаротушения, средств звуковой сигнализации для оповещения людей на случай пожара;</w:t>
      </w:r>
    </w:p>
    <w:p w14:paraId="61C8487F" w14:textId="6EEA9164" w:rsidR="00620DF4" w:rsidRPr="00620DF4" w:rsidRDefault="00207953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планированию </w:t>
      </w:r>
      <w:r w:rsidR="00620DF4" w:rsidRPr="00620DF4">
        <w:rPr>
          <w:spacing w:val="0"/>
          <w:sz w:val="28"/>
          <w:szCs w:val="28"/>
        </w:rPr>
        <w:t>круглосуточно</w:t>
      </w:r>
      <w:r>
        <w:rPr>
          <w:spacing w:val="0"/>
          <w:sz w:val="28"/>
          <w:szCs w:val="28"/>
        </w:rPr>
        <w:t>го</w:t>
      </w:r>
      <w:r w:rsidR="00620DF4" w:rsidRPr="00620DF4">
        <w:rPr>
          <w:spacing w:val="0"/>
          <w:sz w:val="28"/>
          <w:szCs w:val="28"/>
        </w:rPr>
        <w:t xml:space="preserve"> дежурств</w:t>
      </w:r>
      <w:r>
        <w:rPr>
          <w:spacing w:val="0"/>
          <w:sz w:val="28"/>
          <w:szCs w:val="28"/>
        </w:rPr>
        <w:t>а</w:t>
      </w:r>
      <w:r w:rsidR="00620DF4" w:rsidRPr="00620DF4">
        <w:rPr>
          <w:spacing w:val="0"/>
          <w:sz w:val="28"/>
          <w:szCs w:val="28"/>
        </w:rPr>
        <w:t xml:space="preserve"> </w:t>
      </w:r>
      <w:proofErr w:type="spellStart"/>
      <w:r w:rsidR="00620DF4" w:rsidRPr="00620DF4">
        <w:rPr>
          <w:spacing w:val="0"/>
          <w:sz w:val="28"/>
          <w:szCs w:val="28"/>
        </w:rPr>
        <w:t>автоводовозов</w:t>
      </w:r>
      <w:proofErr w:type="spellEnd"/>
      <w:r w:rsidR="00620DF4" w:rsidRPr="00620DF4">
        <w:rPr>
          <w:spacing w:val="0"/>
          <w:sz w:val="28"/>
          <w:szCs w:val="28"/>
        </w:rPr>
        <w:t xml:space="preserve"> в летний пожароопасный сезон на территории пожарно-спасательных подразделений Федеральной противопожарной службы;</w:t>
      </w:r>
    </w:p>
    <w:p w14:paraId="5B92289F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 xml:space="preserve">организации </w:t>
      </w:r>
      <w:r w:rsidRPr="00620DF4">
        <w:rPr>
          <w:spacing w:val="0"/>
          <w:sz w:val="28"/>
          <w:szCs w:val="28"/>
        </w:rPr>
        <w:t>привлечения к профилактическим мероприятиям добровольных пожарных;</w:t>
      </w:r>
    </w:p>
    <w:p w14:paraId="112D389A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созданию резервов финансовых средств, материальных ресурсов и горюче-смазочных материалов для оперативного реагирования на возникающие чрезвычайные ситуации, в том числе при борьбе с ландшафтными пожарами;</w:t>
      </w:r>
    </w:p>
    <w:p w14:paraId="0EE12173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проведению в сельских населенных пунктах собраний (сходов) населения по вопросам пожарной безопасности, составить списки граждан, не имеющих возможности самостоятельно передвигаться, отработать действия их возможной эвакуации;</w:t>
      </w:r>
    </w:p>
    <w:p w14:paraId="6DCCE069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организации незамедлительной передачи информации дежурному диспетчеру центра управления сетями филиала ПАО «</w:t>
      </w:r>
      <w:proofErr w:type="spellStart"/>
      <w:r w:rsidRPr="00620DF4">
        <w:rPr>
          <w:spacing w:val="0"/>
          <w:sz w:val="28"/>
          <w:szCs w:val="28"/>
          <w:lang w:eastAsia="ru-RU"/>
        </w:rPr>
        <w:t>Россети</w:t>
      </w:r>
      <w:proofErr w:type="spellEnd"/>
      <w:r w:rsidRPr="00620DF4">
        <w:rPr>
          <w:spacing w:val="0"/>
          <w:sz w:val="28"/>
          <w:szCs w:val="28"/>
          <w:lang w:eastAsia="ru-RU"/>
        </w:rPr>
        <w:t xml:space="preserve"> Юг» - «</w:t>
      </w:r>
      <w:proofErr w:type="spellStart"/>
      <w:r w:rsidRPr="00620DF4">
        <w:rPr>
          <w:spacing w:val="0"/>
          <w:sz w:val="28"/>
          <w:szCs w:val="28"/>
          <w:lang w:eastAsia="ru-RU"/>
        </w:rPr>
        <w:t>Калмэнерго</w:t>
      </w:r>
      <w:proofErr w:type="spellEnd"/>
      <w:r w:rsidRPr="00620DF4">
        <w:rPr>
          <w:spacing w:val="0"/>
          <w:sz w:val="28"/>
          <w:szCs w:val="28"/>
          <w:lang w:eastAsia="ru-RU"/>
        </w:rPr>
        <w:t>» о фактах возникновения пожаров под воздушными линиями электропередач и на территории подстанций, а также вблизи 5-ти километровой зоны от электросетевых объектов;</w:t>
      </w:r>
    </w:p>
    <w:p w14:paraId="67CA1FB7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созданию мобильных групп патрулирования для оперативного выявления фактов выжигания сухой растительности;</w:t>
      </w:r>
    </w:p>
    <w:p w14:paraId="502FAE2F" w14:textId="77777777" w:rsidR="00620DF4" w:rsidRPr="00207953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и) </w:t>
      </w:r>
      <w:r w:rsidR="00620DF4" w:rsidRPr="00620DF4">
        <w:rPr>
          <w:spacing w:val="0"/>
          <w:sz w:val="28"/>
          <w:szCs w:val="28"/>
          <w:lang w:eastAsia="ru-RU"/>
        </w:rPr>
        <w:t>довести до правообладателей земельных участков (собственников земельных участков, землепользователей, землевладельцев и арендаторов земельных участков), расположенных в границах населенных пунктов, садоводческих и огороднических некоммерческих товариществ информацию о необходимости проведения регулярной уборки мусора и покоса травы;</w:t>
      </w:r>
    </w:p>
    <w:p w14:paraId="610A6A76" w14:textId="3E21C010" w:rsidR="00391279" w:rsidRPr="00207953" w:rsidRDefault="00207953" w:rsidP="00207953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207953">
        <w:rPr>
          <w:spacing w:val="0"/>
          <w:sz w:val="28"/>
          <w:szCs w:val="28"/>
          <w:lang w:eastAsia="ru-RU"/>
        </w:rPr>
        <w:t xml:space="preserve">к) довести до сельскохозяйственных товаропроизводителей информацию о необходимости соблюдения </w:t>
      </w:r>
      <w:hyperlink r:id="rId9" w:history="1">
        <w:r w:rsidRPr="00207953">
          <w:rPr>
            <w:spacing w:val="0"/>
            <w:sz w:val="28"/>
            <w:szCs w:val="28"/>
            <w:lang w:eastAsia="ru-RU"/>
          </w:rPr>
          <w:t>раздела X</w:t>
        </w:r>
      </w:hyperlink>
      <w:r w:rsidRPr="00207953">
        <w:rPr>
          <w:spacing w:val="0"/>
          <w:sz w:val="28"/>
          <w:szCs w:val="28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№ 1479.</w:t>
      </w:r>
    </w:p>
    <w:p w14:paraId="67A31DF6" w14:textId="4258767E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9. </w:t>
      </w:r>
      <w:r w:rsidR="00620DF4" w:rsidRPr="00620DF4">
        <w:rPr>
          <w:spacing w:val="0"/>
          <w:sz w:val="28"/>
          <w:szCs w:val="28"/>
          <w:lang w:eastAsia="ru-RU"/>
        </w:rPr>
        <w:t xml:space="preserve">Рекомендовать главам муниципальных образований </w:t>
      </w:r>
      <w:r w:rsidR="00207953">
        <w:rPr>
          <w:spacing w:val="0"/>
          <w:sz w:val="28"/>
          <w:szCs w:val="28"/>
          <w:lang w:eastAsia="ru-RU"/>
        </w:rPr>
        <w:t xml:space="preserve">Республики Калмыкия </w:t>
      </w:r>
      <w:r w:rsidR="00620DF4" w:rsidRPr="00620DF4">
        <w:rPr>
          <w:spacing w:val="0"/>
          <w:sz w:val="28"/>
          <w:szCs w:val="28"/>
          <w:lang w:eastAsia="ru-RU"/>
        </w:rPr>
        <w:t xml:space="preserve">совместно с собственниками загородных детских </w:t>
      </w:r>
      <w:r w:rsidR="00620DF4" w:rsidRPr="00620DF4">
        <w:rPr>
          <w:spacing w:val="0"/>
          <w:sz w:val="28"/>
          <w:szCs w:val="28"/>
          <w:lang w:eastAsia="ru-RU"/>
        </w:rPr>
        <w:lastRenderedPageBreak/>
        <w:t xml:space="preserve">оздоровительных лагерей и других объектов, связанных с летним отдыхом детей (далее </w:t>
      </w:r>
      <w:r>
        <w:rPr>
          <w:spacing w:val="0"/>
          <w:sz w:val="28"/>
          <w:szCs w:val="28"/>
          <w:lang w:eastAsia="ru-RU"/>
        </w:rPr>
        <w:t>–</w:t>
      </w:r>
      <w:r w:rsidR="00620DF4" w:rsidRPr="00620DF4">
        <w:rPr>
          <w:spacing w:val="0"/>
          <w:sz w:val="28"/>
          <w:szCs w:val="28"/>
          <w:lang w:eastAsia="ru-RU"/>
        </w:rPr>
        <w:t xml:space="preserve"> лагеря отдыха), в пределах предоставленных полномочий:</w:t>
      </w:r>
    </w:p>
    <w:p w14:paraId="77C15230" w14:textId="77777777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а) </w:t>
      </w:r>
      <w:r w:rsidR="00620DF4" w:rsidRPr="00620DF4">
        <w:rPr>
          <w:spacing w:val="0"/>
          <w:sz w:val="28"/>
          <w:szCs w:val="28"/>
          <w:lang w:eastAsia="ru-RU"/>
        </w:rPr>
        <w:t>до начала летнего оздоровительного периода привести лагеря отдыха в соответствие с требованиями пожарной безопасности, в том числе:</w:t>
      </w:r>
    </w:p>
    <w:p w14:paraId="4E7AE3E3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провести проверки технического состояния и при необходимости принять меры к восстановлению исправности внутреннего и наружного инженерного оборудования (электросетей, средств телефонной связи и радиосвязи, систем автоматической пожарной сигнализации и оповещения о пожаре), внутреннего противопожарного водопровода зданий и наружных источников противопожарного водоснабжения, обеспечить подъезды к естественным водоисточникам для установки пожарных автомобилей и забора воды;</w:t>
      </w:r>
    </w:p>
    <w:p w14:paraId="5B855D65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обеспечить здания и помещения первичными средствами пожаротушения, автоматической пожарной сигнализацией, системами оповещения о пожаре;</w:t>
      </w:r>
    </w:p>
    <w:p w14:paraId="265CD50B" w14:textId="77777777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б) </w:t>
      </w:r>
      <w:r w:rsidR="00620DF4" w:rsidRPr="00620DF4">
        <w:rPr>
          <w:spacing w:val="0"/>
          <w:sz w:val="28"/>
          <w:szCs w:val="28"/>
          <w:lang w:eastAsia="ru-RU"/>
        </w:rPr>
        <w:t>до начала летнего оздоровительного периода организовать комиссионный прием готовности лагерей отдыха к началу летнего оздоровительного сезона с участием представителей государственного пожарного надзора;</w:t>
      </w:r>
    </w:p>
    <w:p w14:paraId="5265C94F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в)</w:t>
      </w:r>
      <w:r w:rsidR="00877301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обеспечить лагеря отдыха организационно-методическими документами по обеспечению пожарной безопасности (инструкциями о мерах пожарной безопасности, планами эвакуации);</w:t>
      </w:r>
    </w:p>
    <w:p w14:paraId="25E8AC06" w14:textId="77777777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г) </w:t>
      </w:r>
      <w:r w:rsidR="00620DF4" w:rsidRPr="00620DF4">
        <w:rPr>
          <w:spacing w:val="0"/>
          <w:sz w:val="28"/>
          <w:szCs w:val="28"/>
          <w:lang w:eastAsia="ru-RU"/>
        </w:rPr>
        <w:t>перед началом каждой смены (заездом детей) проводить с персоналом лагерей отдыха противопожарные инструктажи, в том числе по действиям при возникновении пожаров, как на территории лагерей отдыха, так и в прилегающих лесных (степных) массивах;</w:t>
      </w:r>
    </w:p>
    <w:p w14:paraId="6A1C313A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>д)</w:t>
      </w:r>
      <w:r w:rsidR="00877301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обеспечить лагеря отдыха передвижной техникой (пожарными автомобилями или мотопомпами с необходимым набором пожарно-технического вооружения) для подачи воды на тушение пожаров в соответствии с требованиями пожарной безопасности;</w:t>
      </w:r>
    </w:p>
    <w:p w14:paraId="5699701C" w14:textId="77777777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е) </w:t>
      </w:r>
      <w:r w:rsidR="00620DF4" w:rsidRPr="00620DF4">
        <w:rPr>
          <w:spacing w:val="0"/>
          <w:sz w:val="28"/>
          <w:szCs w:val="28"/>
          <w:lang w:eastAsia="ru-RU"/>
        </w:rPr>
        <w:t>организовать проведение опашки (устройство минерализованных полос) лагерей отдыха и в течение всего пожароопасного периода обеспечивать поддержание опашки в надлежащем состоянии;</w:t>
      </w:r>
    </w:p>
    <w:p w14:paraId="50D03280" w14:textId="3FB03219" w:rsidR="00391279" w:rsidRPr="00D31FE0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ж) </w:t>
      </w:r>
      <w:r w:rsidR="00620DF4" w:rsidRPr="00620DF4">
        <w:rPr>
          <w:spacing w:val="0"/>
          <w:sz w:val="28"/>
          <w:szCs w:val="28"/>
          <w:lang w:eastAsia="ru-RU"/>
        </w:rPr>
        <w:t>разработать и утвердить, совместно с территориальными органами МВД России по Республике Калмыкия, органами местного самоуправления графики патрулирования в 2024 году территорий в местах массового отдыха населения, а также в населенных пунктах, в садоводческих и дачных некоммерческих объединениях граждан, в летних оздоровительных лагерях.</w:t>
      </w:r>
    </w:p>
    <w:p w14:paraId="2C738F1C" w14:textId="460C5A56" w:rsidR="00391279" w:rsidRPr="00D31FE0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spacing w:val="0"/>
          <w:sz w:val="28"/>
          <w:szCs w:val="28"/>
          <w:lang w:eastAsia="ru-RU"/>
        </w:rPr>
        <w:t xml:space="preserve">10. Рекомендовать главам муниципальных образований </w:t>
      </w:r>
      <w:r w:rsidR="00207953">
        <w:rPr>
          <w:spacing w:val="0"/>
          <w:sz w:val="28"/>
          <w:szCs w:val="28"/>
          <w:lang w:eastAsia="ru-RU"/>
        </w:rPr>
        <w:t xml:space="preserve">Республики Калмыкия </w:t>
      </w:r>
      <w:r w:rsidRPr="00620DF4">
        <w:rPr>
          <w:spacing w:val="0"/>
          <w:sz w:val="28"/>
          <w:szCs w:val="28"/>
          <w:lang w:eastAsia="ru-RU"/>
        </w:rPr>
        <w:t xml:space="preserve">усилить контроль за населенными пунктами, лагерями отдыха, социально значимыми и иными объектами экономики, которые наиболее подвержены угрозе лесных и других ландшафтных (природных) пожаров по исполнению мероприятий, указанных в </w:t>
      </w:r>
      <w:r w:rsidRPr="00877301">
        <w:rPr>
          <w:spacing w:val="0"/>
          <w:sz w:val="28"/>
          <w:szCs w:val="28"/>
          <w:lang w:eastAsia="ru-RU"/>
        </w:rPr>
        <w:t>пункте 8</w:t>
      </w:r>
      <w:r w:rsidRPr="00620DF4">
        <w:rPr>
          <w:spacing w:val="0"/>
          <w:sz w:val="28"/>
          <w:szCs w:val="28"/>
          <w:lang w:eastAsia="ru-RU"/>
        </w:rPr>
        <w:t xml:space="preserve"> настоящего распоряжения, согласно</w:t>
      </w:r>
      <w:r w:rsidR="00207953">
        <w:rPr>
          <w:spacing w:val="0"/>
          <w:sz w:val="28"/>
          <w:szCs w:val="28"/>
          <w:lang w:eastAsia="ru-RU"/>
        </w:rPr>
        <w:t xml:space="preserve"> </w:t>
      </w:r>
      <w:r w:rsidRPr="00620DF4">
        <w:rPr>
          <w:spacing w:val="0"/>
          <w:sz w:val="28"/>
          <w:szCs w:val="28"/>
          <w:lang w:eastAsia="ru-RU"/>
        </w:rPr>
        <w:t>приложениям № 1, 2, 3 и 4.</w:t>
      </w:r>
    </w:p>
    <w:p w14:paraId="5B755FE3" w14:textId="4B53660B" w:rsidR="00391279" w:rsidRPr="00D31FE0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>11. </w:t>
      </w:r>
      <w:r w:rsidR="00620DF4" w:rsidRPr="00620DF4">
        <w:rPr>
          <w:spacing w:val="0"/>
          <w:sz w:val="28"/>
          <w:szCs w:val="28"/>
          <w:lang w:eastAsia="ru-RU"/>
        </w:rPr>
        <w:t xml:space="preserve">Рекомендовать руководителям жилищно-эксплуатационных </w:t>
      </w:r>
      <w:r w:rsidR="00620DF4" w:rsidRPr="00620DF4">
        <w:rPr>
          <w:spacing w:val="0"/>
          <w:sz w:val="28"/>
          <w:szCs w:val="28"/>
          <w:lang w:eastAsia="ru-RU"/>
        </w:rPr>
        <w:lastRenderedPageBreak/>
        <w:t>организаций, организаций, осуществляющих функции управления многоквартирными домами, жилищно-строительных кооперативов в пределах полномочий принять меры по организации очистки подвалов, чердаков и лестничных клеток от горючих веществ и материалов.</w:t>
      </w:r>
    </w:p>
    <w:p w14:paraId="52D5CBB2" w14:textId="77777777" w:rsidR="00207953" w:rsidRPr="00207953" w:rsidRDefault="00620DF4" w:rsidP="00207953">
      <w:pPr>
        <w:pStyle w:val="1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  <w:lang w:eastAsia="ru-RU"/>
        </w:rPr>
      </w:pPr>
      <w:r w:rsidRPr="00620DF4">
        <w:rPr>
          <w:spacing w:val="0"/>
          <w:sz w:val="28"/>
          <w:szCs w:val="28"/>
          <w:lang w:eastAsia="ru-RU"/>
        </w:rPr>
        <w:t>12.</w:t>
      </w:r>
      <w:r w:rsidR="00877301">
        <w:rPr>
          <w:spacing w:val="0"/>
          <w:sz w:val="28"/>
          <w:szCs w:val="28"/>
          <w:lang w:eastAsia="ru-RU"/>
        </w:rPr>
        <w:t> </w:t>
      </w:r>
      <w:r w:rsidRPr="00620DF4">
        <w:rPr>
          <w:spacing w:val="0"/>
          <w:sz w:val="28"/>
          <w:szCs w:val="28"/>
          <w:lang w:eastAsia="ru-RU"/>
        </w:rPr>
        <w:t>Органам государственной власти Республики Калмыкия, органам местного самоуправления</w:t>
      </w:r>
      <w:r w:rsidR="00207953">
        <w:rPr>
          <w:spacing w:val="0"/>
          <w:sz w:val="28"/>
          <w:szCs w:val="28"/>
          <w:lang w:eastAsia="ru-RU"/>
        </w:rPr>
        <w:t xml:space="preserve"> муниципальных образований Республики Калмыкия</w:t>
      </w:r>
      <w:r w:rsidRPr="00620DF4">
        <w:rPr>
          <w:spacing w:val="0"/>
          <w:sz w:val="28"/>
          <w:szCs w:val="28"/>
          <w:lang w:eastAsia="ru-RU"/>
        </w:rPr>
        <w:t xml:space="preserve">,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владеющие, пользующиеся и (или) распоряжающиеся территорией, прилегающей к лесу, обеспечить соблюдение требований </w:t>
      </w:r>
      <w:r w:rsidR="00207953" w:rsidRPr="00207953">
        <w:rPr>
          <w:spacing w:val="0"/>
          <w:sz w:val="28"/>
          <w:szCs w:val="28"/>
          <w:lang w:eastAsia="ru-RU"/>
        </w:rPr>
        <w:t>пункта 70 Правил противопожарного режима в Российской Федерации, утвержденных постановлением Правительства Российской Федерации от 16 сентября 2020 г. № 1479.</w:t>
      </w:r>
    </w:p>
    <w:p w14:paraId="58469700" w14:textId="42A519A6" w:rsidR="00620DF4" w:rsidRPr="00207953" w:rsidRDefault="00877301" w:rsidP="00207953">
      <w:pPr>
        <w:pStyle w:val="11"/>
        <w:widowControl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  <w:lang w:eastAsia="ru-RU"/>
        </w:rPr>
      </w:pPr>
      <w:r w:rsidRPr="00207953">
        <w:rPr>
          <w:spacing w:val="0"/>
          <w:sz w:val="28"/>
          <w:szCs w:val="28"/>
          <w:lang w:eastAsia="ru-RU"/>
        </w:rPr>
        <w:t>13. </w:t>
      </w:r>
      <w:r w:rsidR="00620DF4" w:rsidRPr="00207953">
        <w:rPr>
          <w:spacing w:val="0"/>
          <w:sz w:val="28"/>
          <w:szCs w:val="28"/>
          <w:lang w:eastAsia="ru-RU"/>
        </w:rPr>
        <w:t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Калмыкия в пределах предоставленных полномочий:</w:t>
      </w:r>
    </w:p>
    <w:p w14:paraId="271BD163" w14:textId="1D1444F7" w:rsidR="00620DF4" w:rsidRPr="00620DF4" w:rsidRDefault="00877301" w:rsidP="00207953">
      <w:pPr>
        <w:pStyle w:val="11"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07953">
        <w:rPr>
          <w:spacing w:val="0"/>
          <w:sz w:val="28"/>
          <w:szCs w:val="28"/>
          <w:lang w:eastAsia="ru-RU"/>
        </w:rPr>
        <w:t>а) </w:t>
      </w:r>
      <w:r w:rsidR="00620DF4" w:rsidRPr="00207953">
        <w:rPr>
          <w:spacing w:val="0"/>
          <w:sz w:val="28"/>
          <w:szCs w:val="28"/>
          <w:lang w:eastAsia="ru-RU"/>
        </w:rPr>
        <w:t>усилить контроль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 xml:space="preserve"> за соблюдением правил пожарной безопасности </w:t>
      </w:r>
      <w:r w:rsidR="00D31FE0" w:rsidRPr="00620DF4">
        <w:rPr>
          <w:color w:val="000000"/>
          <w:spacing w:val="0"/>
          <w:sz w:val="28"/>
          <w:szCs w:val="28"/>
          <w:lang w:eastAsia="ru-RU"/>
        </w:rPr>
        <w:t>на объектах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 xml:space="preserve"> отдыха и оздоровления детей, социально значимых и иных объектов экономики и территориях населенных пунктов;</w:t>
      </w:r>
    </w:p>
    <w:p w14:paraId="713C9C80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color w:val="000000"/>
          <w:spacing w:val="0"/>
          <w:sz w:val="28"/>
          <w:szCs w:val="28"/>
          <w:lang w:eastAsia="ru-RU"/>
        </w:rPr>
        <w:t>б)</w:t>
      </w:r>
      <w:r w:rsidR="00877301">
        <w:rPr>
          <w:color w:val="000000"/>
          <w:spacing w:val="0"/>
          <w:sz w:val="28"/>
          <w:szCs w:val="28"/>
          <w:lang w:eastAsia="ru-RU"/>
        </w:rPr>
        <w:t> </w:t>
      </w:r>
      <w:r w:rsidRPr="00620DF4">
        <w:rPr>
          <w:color w:val="000000"/>
          <w:spacing w:val="0"/>
          <w:sz w:val="28"/>
          <w:szCs w:val="28"/>
          <w:lang w:eastAsia="ru-RU"/>
        </w:rPr>
        <w:t>регулярно информировать население через средства массовой информации, средства наглядной агитации о пожароопасной обстановке на территории Республики Калмыкия, произошедших пожарах и мерах пожарной безопасности, в том числе об установленном федеральным законодательством запрете на выжигание сухой растительности и об ответственности, предусмотренной законодательством;</w:t>
      </w:r>
    </w:p>
    <w:p w14:paraId="3D4CDD07" w14:textId="4756B417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/>
        </w:rPr>
        <w:t>в) 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>вносить предложения  орган</w:t>
      </w:r>
      <w:r w:rsidR="00FA75B7">
        <w:rPr>
          <w:color w:val="000000"/>
          <w:spacing w:val="0"/>
          <w:sz w:val="28"/>
          <w:szCs w:val="28"/>
          <w:lang w:eastAsia="ru-RU"/>
        </w:rPr>
        <w:t>ам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 xml:space="preserve"> местного самоуправления об установлении особого противопожарного режима на территории соответствующего муниципального образования при повышении пожарной опасности;</w:t>
      </w:r>
    </w:p>
    <w:p w14:paraId="48C81934" w14:textId="77777777" w:rsidR="00620DF4" w:rsidRPr="00620DF4" w:rsidRDefault="00620DF4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620DF4">
        <w:rPr>
          <w:color w:val="000000"/>
          <w:spacing w:val="0"/>
          <w:sz w:val="28"/>
          <w:szCs w:val="28"/>
          <w:lang w:eastAsia="ru-RU"/>
        </w:rPr>
        <w:t>г)</w:t>
      </w:r>
      <w:r w:rsidR="00877301">
        <w:rPr>
          <w:color w:val="000000"/>
          <w:spacing w:val="0"/>
          <w:sz w:val="28"/>
          <w:szCs w:val="28"/>
          <w:lang w:eastAsia="ru-RU"/>
        </w:rPr>
        <w:t> </w:t>
      </w:r>
      <w:r w:rsidRPr="00620DF4">
        <w:rPr>
          <w:color w:val="000000"/>
          <w:spacing w:val="0"/>
          <w:sz w:val="28"/>
          <w:szCs w:val="28"/>
          <w:lang w:eastAsia="ru-RU"/>
        </w:rPr>
        <w:t>в пределах своей компетенции принимать меры к лицам, осуществляющим незаконное выжигание сухой растительности, а также собственникам, землепользователям, землевладельцам и арендаторам земельных участков сельскохозяйственного назначения, не обеспечившим выполнение требований пожарной безопасности;</w:t>
      </w:r>
    </w:p>
    <w:p w14:paraId="3F7BBA8E" w14:textId="77777777" w:rsidR="00620DF4" w:rsidRPr="00620DF4" w:rsidRDefault="00877301" w:rsidP="00D31FE0">
      <w:pPr>
        <w:pStyle w:val="11"/>
        <w:shd w:val="clear" w:color="auto" w:fill="auto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/>
        </w:rPr>
        <w:t>д) </w:t>
      </w:r>
      <w:r w:rsidR="00620DF4" w:rsidRPr="00620DF4">
        <w:rPr>
          <w:color w:val="000000"/>
          <w:spacing w:val="0"/>
          <w:sz w:val="28"/>
          <w:szCs w:val="28"/>
          <w:lang w:eastAsia="ru-RU"/>
        </w:rPr>
        <w:t>обеспечить готовность сил и средств государственной противопожарной службы к тушению пожаров.</w:t>
      </w:r>
    </w:p>
    <w:p w14:paraId="08B0AB30" w14:textId="77777777" w:rsidR="00620DF4" w:rsidRDefault="00620DF4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A667C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91279" w14:paraId="2021C719" w14:textId="77777777" w:rsidTr="00391279">
        <w:tc>
          <w:tcPr>
            <w:tcW w:w="4927" w:type="dxa"/>
          </w:tcPr>
          <w:p w14:paraId="21DA6E80" w14:textId="77777777" w:rsidR="00391279" w:rsidRDefault="00391279" w:rsidP="00D31F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Республики Калмыкия</w:t>
            </w:r>
          </w:p>
        </w:tc>
        <w:tc>
          <w:tcPr>
            <w:tcW w:w="4927" w:type="dxa"/>
            <w:vAlign w:val="bottom"/>
          </w:tcPr>
          <w:p w14:paraId="53CDFAF7" w14:textId="029334F1" w:rsidR="00391279" w:rsidRDefault="00FA75B7" w:rsidP="00D31FE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279">
              <w:rPr>
                <w:rFonts w:ascii="Times New Roman" w:hAnsi="Times New Roman" w:cs="Times New Roman"/>
                <w:sz w:val="28"/>
                <w:szCs w:val="28"/>
              </w:rPr>
              <w:t>Г. Босхомджиева</w:t>
            </w:r>
          </w:p>
        </w:tc>
      </w:tr>
      <w:bookmarkEnd w:id="0"/>
    </w:tbl>
    <w:p w14:paraId="45D7539A" w14:textId="23FFD94C" w:rsidR="00207953" w:rsidRPr="00207953" w:rsidRDefault="00391279" w:rsidP="00FA75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7953"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  <w:r w:rsidR="00207953"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207953"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к распоряжению Правительства</w:t>
      </w:r>
      <w:r w:rsidR="00207953"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br/>
      </w:r>
      <w:r w:rsidR="00207953"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Республики Калмыкия</w:t>
      </w:r>
      <w:r w:rsidR="00207953"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br/>
      </w:r>
      <w:r w:rsidR="00207953"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18 марта 2024 г.</w:t>
      </w:r>
      <w:r w:rsidR="00207953"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78-р</w:t>
      </w:r>
    </w:p>
    <w:p w14:paraId="76008CC1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4C7CB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17E01" w14:textId="77777777" w:rsidR="00391279" w:rsidRPr="00AE4288" w:rsidRDefault="00391279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 xml:space="preserve">Перечень </w:t>
      </w:r>
    </w:p>
    <w:p w14:paraId="1E1BBC3D" w14:textId="77777777" w:rsidR="00391279" w:rsidRPr="00AE4288" w:rsidRDefault="00391279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>населённых пунктов, подверженных угрозе лесных пожаров</w:t>
      </w:r>
    </w:p>
    <w:p w14:paraId="29113BC4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3497"/>
        <w:gridCol w:w="3087"/>
        <w:gridCol w:w="2397"/>
      </w:tblGrid>
      <w:tr w:rsidR="00391279" w14:paraId="7D67C0D5" w14:textId="77777777" w:rsidTr="00391279">
        <w:tc>
          <w:tcPr>
            <w:tcW w:w="594" w:type="dxa"/>
            <w:vAlign w:val="center"/>
          </w:tcPr>
          <w:p w14:paraId="152E8C3F" w14:textId="77777777" w:rsidR="00391279" w:rsidRPr="00391279" w:rsidRDefault="00391279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  <w:vAlign w:val="center"/>
          </w:tcPr>
          <w:p w14:paraId="35C70FA6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391279">
              <w:t>Наименование</w:t>
            </w:r>
          </w:p>
          <w:p w14:paraId="30B02713" w14:textId="77777777" w:rsidR="00391279" w:rsidRPr="00391279" w:rsidRDefault="00391279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9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образования</w:t>
            </w:r>
          </w:p>
        </w:tc>
        <w:tc>
          <w:tcPr>
            <w:tcW w:w="3182" w:type="dxa"/>
            <w:vAlign w:val="center"/>
          </w:tcPr>
          <w:p w14:paraId="70D7E096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391279">
              <w:t>Наименование</w:t>
            </w:r>
          </w:p>
          <w:p w14:paraId="24CFCEC8" w14:textId="77777777" w:rsidR="00391279" w:rsidRPr="00391279" w:rsidRDefault="00391279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9">
              <w:rPr>
                <w:rFonts w:ascii="Times New Roman" w:hAnsi="Times New Roman" w:cs="Times New Roman"/>
                <w:sz w:val="24"/>
                <w:szCs w:val="24"/>
              </w:rPr>
              <w:t>сельского муниципального образования</w:t>
            </w:r>
          </w:p>
        </w:tc>
        <w:tc>
          <w:tcPr>
            <w:tcW w:w="2453" w:type="dxa"/>
            <w:vAlign w:val="center"/>
          </w:tcPr>
          <w:p w14:paraId="533CA4E6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391279">
              <w:t>Наименование</w:t>
            </w:r>
          </w:p>
          <w:p w14:paraId="588EE804" w14:textId="77777777" w:rsidR="00391279" w:rsidRPr="00391279" w:rsidRDefault="00391279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9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</w:p>
        </w:tc>
      </w:tr>
      <w:tr w:rsidR="00391279" w14:paraId="697E8441" w14:textId="77777777" w:rsidTr="00391279">
        <w:tc>
          <w:tcPr>
            <w:tcW w:w="594" w:type="dxa"/>
            <w:vAlign w:val="center"/>
          </w:tcPr>
          <w:p w14:paraId="105DB45A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391279">
              <w:t>1</w:t>
            </w:r>
          </w:p>
        </w:tc>
        <w:tc>
          <w:tcPr>
            <w:tcW w:w="3625" w:type="dxa"/>
            <w:vAlign w:val="center"/>
          </w:tcPr>
          <w:p w14:paraId="75DC95AB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proofErr w:type="spellStart"/>
            <w:r w:rsidRPr="00391279">
              <w:t>Сарпинское</w:t>
            </w:r>
            <w:proofErr w:type="spellEnd"/>
            <w:r w:rsidRPr="00391279">
              <w:t xml:space="preserve"> РМО РК</w:t>
            </w:r>
          </w:p>
        </w:tc>
        <w:tc>
          <w:tcPr>
            <w:tcW w:w="3182" w:type="dxa"/>
            <w:vAlign w:val="center"/>
          </w:tcPr>
          <w:p w14:paraId="2A66AB12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391279">
              <w:t>Кировское СМО РК</w:t>
            </w:r>
          </w:p>
        </w:tc>
        <w:tc>
          <w:tcPr>
            <w:tcW w:w="2453" w:type="dxa"/>
            <w:vAlign w:val="center"/>
          </w:tcPr>
          <w:p w14:paraId="3FBDA562" w14:textId="77777777" w:rsidR="00391279" w:rsidRPr="00391279" w:rsidRDefault="00391279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391279">
              <w:t>п. Годжур</w:t>
            </w:r>
          </w:p>
        </w:tc>
      </w:tr>
    </w:tbl>
    <w:p w14:paraId="35A4A1C8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F4C47" w14:textId="77777777" w:rsidR="00A269C0" w:rsidRDefault="00A269C0" w:rsidP="00D3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D6E975" w14:textId="57F84DC0" w:rsidR="00207953" w:rsidRPr="00207953" w:rsidRDefault="00207953" w:rsidP="00207953">
      <w:pPr>
        <w:shd w:val="clear" w:color="auto" w:fill="FFFFFF"/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к распоряжению Правительства</w:t>
      </w:r>
      <w:r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Республики Калмыкия</w:t>
      </w:r>
      <w:r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18 марта 2024 г.</w:t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78-р</w:t>
      </w:r>
    </w:p>
    <w:p w14:paraId="26C7F14B" w14:textId="77777777" w:rsidR="00391279" w:rsidRDefault="00391279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0885C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C2183" w14:textId="77777777" w:rsidR="00A269C0" w:rsidRPr="00AE4288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 xml:space="preserve">Перечень </w:t>
      </w:r>
    </w:p>
    <w:p w14:paraId="439E949A" w14:textId="77777777" w:rsidR="00A269C0" w:rsidRPr="00AE4288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 xml:space="preserve">детских оздоровительных лагерей, </w:t>
      </w:r>
    </w:p>
    <w:p w14:paraId="35B7B502" w14:textId="77777777" w:rsidR="00A269C0" w:rsidRPr="00AE4288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>подверженных угрозе лесных пожаров</w:t>
      </w:r>
    </w:p>
    <w:p w14:paraId="63A7D821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3593"/>
        <w:gridCol w:w="5176"/>
      </w:tblGrid>
      <w:tr w:rsidR="00A269C0" w14:paraId="2303B576" w14:textId="77777777" w:rsidTr="00A269C0">
        <w:tc>
          <w:tcPr>
            <w:tcW w:w="817" w:type="dxa"/>
            <w:vAlign w:val="center"/>
          </w:tcPr>
          <w:p w14:paraId="391B51FD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>№</w:t>
            </w:r>
            <w:r w:rsidRPr="00AE4288">
              <w:rPr>
                <w:rFonts w:eastAsia="Tinos"/>
              </w:rPr>
              <w:t xml:space="preserve"> </w:t>
            </w:r>
            <w:r w:rsidRPr="00AE4288">
              <w:t>п/п</w:t>
            </w:r>
          </w:p>
        </w:tc>
        <w:tc>
          <w:tcPr>
            <w:tcW w:w="3686" w:type="dxa"/>
            <w:vAlign w:val="center"/>
          </w:tcPr>
          <w:p w14:paraId="6825353E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>Наименование</w:t>
            </w:r>
          </w:p>
          <w:p w14:paraId="76787FA9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rPr>
                <w:rFonts w:eastAsia="Tinos"/>
              </w:rPr>
              <w:t xml:space="preserve"> </w:t>
            </w:r>
            <w:r w:rsidRPr="00AE4288">
              <w:t>районного муниципального образования</w:t>
            </w:r>
          </w:p>
        </w:tc>
        <w:tc>
          <w:tcPr>
            <w:tcW w:w="5351" w:type="dxa"/>
            <w:vAlign w:val="center"/>
          </w:tcPr>
          <w:p w14:paraId="07C66511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 xml:space="preserve">Наименование </w:t>
            </w:r>
          </w:p>
          <w:p w14:paraId="611FFB97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 xml:space="preserve">детского оздоровительного лагеря </w:t>
            </w:r>
          </w:p>
        </w:tc>
      </w:tr>
      <w:tr w:rsidR="00A269C0" w14:paraId="7F7C8BF2" w14:textId="77777777" w:rsidTr="00A269C0">
        <w:tc>
          <w:tcPr>
            <w:tcW w:w="817" w:type="dxa"/>
            <w:vAlign w:val="center"/>
          </w:tcPr>
          <w:p w14:paraId="60552F08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>1</w:t>
            </w:r>
          </w:p>
        </w:tc>
        <w:tc>
          <w:tcPr>
            <w:tcW w:w="3686" w:type="dxa"/>
            <w:vAlign w:val="center"/>
          </w:tcPr>
          <w:p w14:paraId="3EFA2477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proofErr w:type="spellStart"/>
            <w:r w:rsidRPr="00AE4288">
              <w:t>Яшалтинское</w:t>
            </w:r>
            <w:proofErr w:type="spellEnd"/>
            <w:r w:rsidRPr="00AE4288">
              <w:t xml:space="preserve"> РМО РК</w:t>
            </w:r>
          </w:p>
        </w:tc>
        <w:tc>
          <w:tcPr>
            <w:tcW w:w="5351" w:type="dxa"/>
            <w:vAlign w:val="center"/>
          </w:tcPr>
          <w:p w14:paraId="1D55CBEA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>Муниципальное казенное учреждение «Детский оздоровительный лагерь «Лесная сказка»</w:t>
            </w:r>
          </w:p>
        </w:tc>
      </w:tr>
      <w:tr w:rsidR="00A269C0" w14:paraId="26E8976F" w14:textId="77777777" w:rsidTr="00A269C0">
        <w:tc>
          <w:tcPr>
            <w:tcW w:w="817" w:type="dxa"/>
            <w:vAlign w:val="center"/>
          </w:tcPr>
          <w:p w14:paraId="6811CF1A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>
              <w:t>2</w:t>
            </w:r>
            <w:r w:rsidRPr="00AE4288">
              <w:t xml:space="preserve"> </w:t>
            </w:r>
          </w:p>
        </w:tc>
        <w:tc>
          <w:tcPr>
            <w:tcW w:w="3686" w:type="dxa"/>
            <w:vAlign w:val="center"/>
          </w:tcPr>
          <w:p w14:paraId="0E4312F5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proofErr w:type="spellStart"/>
            <w:r w:rsidRPr="00AE4288">
              <w:t>Городовиковское</w:t>
            </w:r>
            <w:proofErr w:type="spellEnd"/>
            <w:r w:rsidRPr="00AE4288">
              <w:t xml:space="preserve"> РМО РК</w:t>
            </w:r>
          </w:p>
        </w:tc>
        <w:tc>
          <w:tcPr>
            <w:tcW w:w="5351" w:type="dxa"/>
            <w:vAlign w:val="center"/>
          </w:tcPr>
          <w:p w14:paraId="3E3AF3CE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 xml:space="preserve">Муниципальное казенное учреждение </w:t>
            </w:r>
          </w:p>
          <w:p w14:paraId="76A80584" w14:textId="77777777" w:rsidR="00A269C0" w:rsidRPr="00AE4288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E4288">
              <w:t>«Оздоровительный лагерь «Березка»</w:t>
            </w:r>
          </w:p>
        </w:tc>
      </w:tr>
    </w:tbl>
    <w:p w14:paraId="4406482D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BD1CC" w14:textId="77777777" w:rsidR="00A269C0" w:rsidRDefault="00A269C0" w:rsidP="00D3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79CEA7" w14:textId="551A96A5" w:rsidR="00207953" w:rsidRPr="00207953" w:rsidRDefault="00207953" w:rsidP="00207953">
      <w:pPr>
        <w:shd w:val="clear" w:color="auto" w:fill="FFFFFF"/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к распоряжению Правительства</w:t>
      </w:r>
      <w:r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Республики Калмыкия</w:t>
      </w:r>
      <w:r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18 марта 2024 г.</w:t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78-р</w:t>
      </w:r>
    </w:p>
    <w:p w14:paraId="5A6516DE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B1C2F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53999" w14:textId="77777777" w:rsidR="00A269C0" w:rsidRPr="00AE4288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 xml:space="preserve">Перечень </w:t>
      </w:r>
    </w:p>
    <w:p w14:paraId="0FDF8C9C" w14:textId="77777777" w:rsidR="00A269C0" w:rsidRPr="00AE4288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 xml:space="preserve">детских оздоровительных лагерей, </w:t>
      </w:r>
    </w:p>
    <w:p w14:paraId="0E21F0FA" w14:textId="77777777" w:rsidR="00A269C0" w:rsidRPr="00AE4288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E4288">
        <w:rPr>
          <w:sz w:val="28"/>
          <w:szCs w:val="28"/>
        </w:rPr>
        <w:t>подверженных угрозе ландшафтных (природных) пожаров</w:t>
      </w:r>
    </w:p>
    <w:p w14:paraId="4726520E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3458"/>
        <w:gridCol w:w="5445"/>
      </w:tblGrid>
      <w:tr w:rsidR="00A269C0" w14:paraId="3B0DDC76" w14:textId="77777777" w:rsidTr="00A269C0">
        <w:tc>
          <w:tcPr>
            <w:tcW w:w="675" w:type="dxa"/>
            <w:vAlign w:val="center"/>
          </w:tcPr>
          <w:p w14:paraId="2426B582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>№</w:t>
            </w:r>
            <w:r w:rsidRPr="00A269C0">
              <w:rPr>
                <w:rFonts w:eastAsia="Tinos"/>
              </w:rPr>
              <w:t xml:space="preserve"> </w:t>
            </w:r>
            <w:r w:rsidRPr="00A269C0">
              <w:t>п/п</w:t>
            </w:r>
          </w:p>
        </w:tc>
        <w:tc>
          <w:tcPr>
            <w:tcW w:w="3544" w:type="dxa"/>
            <w:vAlign w:val="center"/>
          </w:tcPr>
          <w:p w14:paraId="7C0E0E92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>Наименование</w:t>
            </w:r>
          </w:p>
          <w:p w14:paraId="4251E8C8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rPr>
                <w:rFonts w:eastAsia="Tinos"/>
              </w:rPr>
              <w:t xml:space="preserve"> </w:t>
            </w:r>
            <w:r w:rsidRPr="00A269C0">
              <w:t>районного муниципального образования</w:t>
            </w:r>
          </w:p>
        </w:tc>
        <w:tc>
          <w:tcPr>
            <w:tcW w:w="5635" w:type="dxa"/>
            <w:vAlign w:val="center"/>
          </w:tcPr>
          <w:p w14:paraId="5B5C104E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 xml:space="preserve">Наименование </w:t>
            </w:r>
          </w:p>
          <w:p w14:paraId="75EA5D65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 xml:space="preserve">детского оздоровительного лагеря </w:t>
            </w:r>
          </w:p>
        </w:tc>
      </w:tr>
      <w:tr w:rsidR="00A269C0" w14:paraId="059A09D9" w14:textId="77777777" w:rsidTr="00A269C0">
        <w:tc>
          <w:tcPr>
            <w:tcW w:w="675" w:type="dxa"/>
            <w:vAlign w:val="center"/>
          </w:tcPr>
          <w:p w14:paraId="1DCF5C95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>1</w:t>
            </w:r>
          </w:p>
        </w:tc>
        <w:tc>
          <w:tcPr>
            <w:tcW w:w="3544" w:type="dxa"/>
            <w:vAlign w:val="center"/>
          </w:tcPr>
          <w:p w14:paraId="371F7F12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>Целинное РМО РК</w:t>
            </w:r>
          </w:p>
        </w:tc>
        <w:tc>
          <w:tcPr>
            <w:tcW w:w="5635" w:type="dxa"/>
            <w:vAlign w:val="center"/>
          </w:tcPr>
          <w:p w14:paraId="4E5A9F31" w14:textId="77777777" w:rsidR="00A269C0" w:rsidRPr="00A269C0" w:rsidRDefault="00A269C0" w:rsidP="00D31FE0">
            <w:pPr>
              <w:pStyle w:val="formattexttopleveltext"/>
              <w:shd w:val="clear" w:color="auto" w:fill="FFFFFF"/>
              <w:spacing w:before="0" w:after="0"/>
              <w:jc w:val="center"/>
            </w:pPr>
            <w:r w:rsidRPr="00A269C0">
              <w:t>Муниципальное бюджетное учреждение дополнительного образования «Детский оздоровительный лагерь «</w:t>
            </w:r>
            <w:proofErr w:type="spellStart"/>
            <w:r w:rsidRPr="00A269C0">
              <w:t>Сайгачонок</w:t>
            </w:r>
            <w:proofErr w:type="spellEnd"/>
            <w:r w:rsidRPr="00A269C0">
              <w:t xml:space="preserve">» </w:t>
            </w:r>
          </w:p>
        </w:tc>
      </w:tr>
    </w:tbl>
    <w:p w14:paraId="017884A8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5C4B3" w14:textId="77777777" w:rsidR="00A269C0" w:rsidRDefault="00A269C0" w:rsidP="00D3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C12584" w14:textId="141E37DC" w:rsidR="00A269C0" w:rsidRDefault="00207953" w:rsidP="007372E7">
      <w:pPr>
        <w:shd w:val="clear" w:color="auto" w:fill="FFFFFF"/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к распоряжению Правительства</w:t>
      </w:r>
      <w:r w:rsidRPr="00207953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Республики Калмыкия</w:t>
      </w:r>
      <w:r w:rsidRPr="0020795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br/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18 марта 2024 г.</w:t>
      </w:r>
      <w:r w:rsidRPr="00207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7372E7">
        <w:rPr>
          <w:rFonts w:ascii="Times New Roman" w:eastAsia="Times New Roman" w:hAnsi="Times New Roman" w:cs="Times New Roman"/>
          <w:sz w:val="24"/>
          <w:szCs w:val="24"/>
          <w:lang w:eastAsia="zh-CN"/>
        </w:rPr>
        <w:t>78-р</w:t>
      </w:r>
    </w:p>
    <w:p w14:paraId="6651B7C7" w14:textId="77777777" w:rsidR="007372E7" w:rsidRPr="00A269C0" w:rsidRDefault="007372E7" w:rsidP="007372E7">
      <w:pPr>
        <w:shd w:val="clear" w:color="auto" w:fill="FFFFFF"/>
        <w:suppressAutoHyphens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2C91382" w14:textId="77777777" w:rsidR="00A269C0" w:rsidRPr="00A269C0" w:rsidRDefault="00A269C0" w:rsidP="00D31F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FE163A" w14:textId="77777777" w:rsidR="00A269C0" w:rsidRPr="00A269C0" w:rsidRDefault="00A269C0" w:rsidP="00D31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69C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14:paraId="1CA78B29" w14:textId="77777777" w:rsidR="00A269C0" w:rsidRPr="00A269C0" w:rsidRDefault="00A269C0" w:rsidP="00D31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69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населенных пунктов, подверженных угрозе </w:t>
      </w:r>
    </w:p>
    <w:p w14:paraId="6292606F" w14:textId="77777777" w:rsidR="00A269C0" w:rsidRPr="00A269C0" w:rsidRDefault="00A269C0" w:rsidP="00D31FE0">
      <w:pPr>
        <w:pStyle w:val="formattexttopleveltext"/>
        <w:shd w:val="clear" w:color="auto" w:fill="FFFFFF"/>
        <w:spacing w:before="0" w:after="0"/>
        <w:jc w:val="center"/>
      </w:pPr>
      <w:r w:rsidRPr="00A269C0">
        <w:rPr>
          <w:rFonts w:eastAsia="Calibri"/>
          <w:sz w:val="28"/>
          <w:szCs w:val="28"/>
          <w:lang w:eastAsia="en-US"/>
        </w:rPr>
        <w:t>природных (ландшафтных) пожаров</w:t>
      </w:r>
    </w:p>
    <w:p w14:paraId="248A798A" w14:textId="77777777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2878"/>
        <w:gridCol w:w="3408"/>
        <w:gridCol w:w="2627"/>
      </w:tblGrid>
      <w:tr w:rsidR="00A269C0" w14:paraId="7D1CB518" w14:textId="77777777" w:rsidTr="0077021D">
        <w:tc>
          <w:tcPr>
            <w:tcW w:w="675" w:type="dxa"/>
            <w:vAlign w:val="center"/>
          </w:tcPr>
          <w:p w14:paraId="6F65563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DAA10FE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районного муниципального образования</w:t>
            </w:r>
          </w:p>
        </w:tc>
        <w:tc>
          <w:tcPr>
            <w:tcW w:w="3544" w:type="dxa"/>
            <w:vAlign w:val="center"/>
          </w:tcPr>
          <w:p w14:paraId="205AA7F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сельского (городского) муниципального образования</w:t>
            </w:r>
          </w:p>
          <w:p w14:paraId="50EB1B81" w14:textId="77777777" w:rsidR="00A269C0" w:rsidRPr="00747CD5" w:rsidRDefault="00A269C0" w:rsidP="00D3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68AFD1A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</w:tr>
      <w:tr w:rsidR="00A269C0" w14:paraId="06B25DDF" w14:textId="77777777" w:rsidTr="0077021D">
        <w:tc>
          <w:tcPr>
            <w:tcW w:w="675" w:type="dxa"/>
            <w:vMerge w:val="restart"/>
            <w:vAlign w:val="center"/>
          </w:tcPr>
          <w:p w14:paraId="515C5413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5E124E91" w14:textId="77777777" w:rsidR="00A269C0" w:rsidRPr="00747CD5" w:rsidRDefault="00CC7ABC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Элистинский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14:paraId="7F5CFF91" w14:textId="77777777" w:rsidR="00A269C0" w:rsidRPr="00747CD5" w:rsidRDefault="00CC7ABC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Элистинский городской округ</w:t>
            </w:r>
          </w:p>
        </w:tc>
        <w:tc>
          <w:tcPr>
            <w:tcW w:w="2658" w:type="dxa"/>
            <w:vAlign w:val="center"/>
          </w:tcPr>
          <w:p w14:paraId="2DC55749" w14:textId="77777777" w:rsidR="00A269C0" w:rsidRPr="00747CD5" w:rsidRDefault="00A269C0" w:rsidP="00D31FE0">
            <w:pPr>
              <w:pStyle w:val="a6"/>
              <w:contextualSpacing/>
              <w:jc w:val="center"/>
            </w:pPr>
            <w:r w:rsidRPr="00747CD5">
              <w:rPr>
                <w:rFonts w:eastAsia="Calibri"/>
                <w:lang w:eastAsia="en-US"/>
              </w:rPr>
              <w:t>г. Элиста</w:t>
            </w:r>
          </w:p>
        </w:tc>
      </w:tr>
      <w:tr w:rsidR="00A269C0" w14:paraId="0B893889" w14:textId="77777777" w:rsidTr="0077021D">
        <w:tc>
          <w:tcPr>
            <w:tcW w:w="675" w:type="dxa"/>
            <w:vMerge/>
            <w:vAlign w:val="center"/>
          </w:tcPr>
          <w:p w14:paraId="03C7D908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4DDB10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7DDC21E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16CF1E8" w14:textId="77777777" w:rsidR="00A269C0" w:rsidRPr="00747CD5" w:rsidRDefault="00A269C0" w:rsidP="00D31FE0">
            <w:pPr>
              <w:pStyle w:val="a6"/>
              <w:contextualSpacing/>
              <w:jc w:val="center"/>
            </w:pPr>
            <w:r w:rsidRPr="00747CD5">
              <w:rPr>
                <w:rFonts w:eastAsia="Calibri"/>
                <w:lang w:eastAsia="en-US"/>
              </w:rPr>
              <w:t>п. Аршан</w:t>
            </w:r>
          </w:p>
        </w:tc>
      </w:tr>
      <w:tr w:rsidR="00A269C0" w14:paraId="14966CF6" w14:textId="77777777" w:rsidTr="0077021D">
        <w:tc>
          <w:tcPr>
            <w:tcW w:w="675" w:type="dxa"/>
            <w:vMerge/>
            <w:vAlign w:val="center"/>
          </w:tcPr>
          <w:p w14:paraId="2A4A9EC9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BBA55A5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6745F81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3980930F" w14:textId="77777777" w:rsidR="00A269C0" w:rsidRPr="00747CD5" w:rsidRDefault="00A269C0" w:rsidP="00D31FE0">
            <w:pPr>
              <w:pStyle w:val="a6"/>
              <w:contextualSpacing/>
              <w:jc w:val="center"/>
            </w:pPr>
            <w:r w:rsidRPr="00747CD5">
              <w:rPr>
                <w:rFonts w:eastAsia="Calibri"/>
                <w:lang w:eastAsia="en-US"/>
              </w:rPr>
              <w:t>п. Лола</w:t>
            </w:r>
          </w:p>
        </w:tc>
      </w:tr>
      <w:tr w:rsidR="00A269C0" w14:paraId="7823A3A6" w14:textId="77777777" w:rsidTr="0077021D">
        <w:tc>
          <w:tcPr>
            <w:tcW w:w="675" w:type="dxa"/>
            <w:vMerge/>
            <w:vAlign w:val="center"/>
          </w:tcPr>
          <w:p w14:paraId="69DEC9E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2F53130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36CB8BC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CF7C3E9" w14:textId="77777777" w:rsidR="00A269C0" w:rsidRPr="00747CD5" w:rsidRDefault="00A269C0" w:rsidP="00D31FE0">
            <w:pPr>
              <w:pStyle w:val="a6"/>
              <w:contextualSpacing/>
              <w:jc w:val="center"/>
            </w:pPr>
            <w:r w:rsidRPr="00747CD5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747CD5">
              <w:rPr>
                <w:rFonts w:eastAsia="Calibri"/>
                <w:lang w:eastAsia="en-US"/>
              </w:rPr>
              <w:t>Максимовка</w:t>
            </w:r>
            <w:proofErr w:type="spellEnd"/>
          </w:p>
        </w:tc>
      </w:tr>
      <w:tr w:rsidR="00A269C0" w14:paraId="3DA0C3CF" w14:textId="77777777" w:rsidTr="0077021D">
        <w:tc>
          <w:tcPr>
            <w:tcW w:w="675" w:type="dxa"/>
            <w:vMerge/>
            <w:vAlign w:val="center"/>
          </w:tcPr>
          <w:p w14:paraId="0A4A07A0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5134364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F0D2AFE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737400C" w14:textId="77777777" w:rsidR="00A269C0" w:rsidRPr="00747CD5" w:rsidRDefault="00A269C0" w:rsidP="00D31FE0">
            <w:pPr>
              <w:pStyle w:val="a6"/>
              <w:contextualSpacing/>
              <w:jc w:val="center"/>
            </w:pPr>
            <w:r w:rsidRPr="00747CD5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747CD5">
              <w:rPr>
                <w:rFonts w:eastAsia="Calibri"/>
                <w:lang w:eastAsia="en-US"/>
              </w:rPr>
              <w:t>Салын</w:t>
            </w:r>
            <w:proofErr w:type="spellEnd"/>
          </w:p>
        </w:tc>
      </w:tr>
      <w:tr w:rsidR="00A269C0" w14:paraId="2EAE902A" w14:textId="77777777" w:rsidTr="0077021D">
        <w:tc>
          <w:tcPr>
            <w:tcW w:w="675" w:type="dxa"/>
            <w:vMerge w:val="restart"/>
            <w:vAlign w:val="center"/>
          </w:tcPr>
          <w:p w14:paraId="5B849F8F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09EA161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Лаганское РМО РК</w:t>
            </w:r>
          </w:p>
        </w:tc>
        <w:tc>
          <w:tcPr>
            <w:tcW w:w="3544" w:type="dxa"/>
            <w:vAlign w:val="center"/>
          </w:tcPr>
          <w:p w14:paraId="745EC586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Лаганское ГМО РК</w:t>
            </w:r>
          </w:p>
        </w:tc>
        <w:tc>
          <w:tcPr>
            <w:tcW w:w="2658" w:type="dxa"/>
            <w:vAlign w:val="center"/>
          </w:tcPr>
          <w:p w14:paraId="72CC9CF6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г. Лагань</w:t>
            </w:r>
          </w:p>
        </w:tc>
      </w:tr>
      <w:tr w:rsidR="00A269C0" w14:paraId="1B893417" w14:textId="77777777" w:rsidTr="0077021D">
        <w:tc>
          <w:tcPr>
            <w:tcW w:w="675" w:type="dxa"/>
            <w:vMerge/>
            <w:vAlign w:val="center"/>
          </w:tcPr>
          <w:p w14:paraId="79DD6C67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E94A0C2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6E7F75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Северное СМО РК</w:t>
            </w:r>
          </w:p>
        </w:tc>
        <w:tc>
          <w:tcPr>
            <w:tcW w:w="2658" w:type="dxa"/>
            <w:vAlign w:val="center"/>
          </w:tcPr>
          <w:p w14:paraId="6C08754E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Северное</w:t>
            </w:r>
          </w:p>
        </w:tc>
      </w:tr>
      <w:tr w:rsidR="00A269C0" w14:paraId="75C1E3F3" w14:textId="77777777" w:rsidTr="0077021D">
        <w:tc>
          <w:tcPr>
            <w:tcW w:w="675" w:type="dxa"/>
            <w:vMerge/>
            <w:vAlign w:val="center"/>
          </w:tcPr>
          <w:p w14:paraId="79A0087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B724462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B6141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Джалыковское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192D311D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с. </w:t>
            </w:r>
            <w:proofErr w:type="spellStart"/>
            <w:r w:rsidRPr="00747CD5">
              <w:t>Джалыково</w:t>
            </w:r>
            <w:proofErr w:type="spellEnd"/>
          </w:p>
        </w:tc>
      </w:tr>
      <w:tr w:rsidR="00A269C0" w14:paraId="4A8C3932" w14:textId="77777777" w:rsidTr="0077021D">
        <w:tc>
          <w:tcPr>
            <w:tcW w:w="675" w:type="dxa"/>
            <w:vMerge w:val="restart"/>
            <w:vAlign w:val="center"/>
          </w:tcPr>
          <w:p w14:paraId="2A52C6E2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44A48B44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Малодербетовское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3544" w:type="dxa"/>
            <w:vAlign w:val="center"/>
          </w:tcPr>
          <w:p w14:paraId="777F8E42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Ики-Бухусовское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7381830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Ики-Бухус</w:t>
            </w:r>
            <w:proofErr w:type="spellEnd"/>
          </w:p>
        </w:tc>
      </w:tr>
      <w:tr w:rsidR="00A269C0" w14:paraId="54F43F63" w14:textId="77777777" w:rsidTr="0077021D">
        <w:tc>
          <w:tcPr>
            <w:tcW w:w="675" w:type="dxa"/>
            <w:vMerge/>
            <w:vAlign w:val="center"/>
          </w:tcPr>
          <w:p w14:paraId="007B200A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E88D031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1A78FE4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Плодовитенское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0447E3A1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Плодовитое</w:t>
            </w:r>
          </w:p>
        </w:tc>
      </w:tr>
      <w:tr w:rsidR="00A269C0" w14:paraId="22173687" w14:textId="77777777" w:rsidTr="0077021D">
        <w:tc>
          <w:tcPr>
            <w:tcW w:w="675" w:type="dxa"/>
            <w:vMerge w:val="restart"/>
            <w:vAlign w:val="center"/>
          </w:tcPr>
          <w:p w14:paraId="39309B62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14:paraId="18C5DBAA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Целинное РМО РК</w:t>
            </w:r>
          </w:p>
        </w:tc>
        <w:tc>
          <w:tcPr>
            <w:tcW w:w="3544" w:type="dxa"/>
            <w:vAlign w:val="center"/>
          </w:tcPr>
          <w:p w14:paraId="7988D329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Вознесеновское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1119B3E6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Вознесеновка</w:t>
            </w:r>
          </w:p>
        </w:tc>
      </w:tr>
      <w:tr w:rsidR="00A269C0" w14:paraId="65413EB0" w14:textId="77777777" w:rsidTr="0077021D">
        <w:tc>
          <w:tcPr>
            <w:tcW w:w="675" w:type="dxa"/>
            <w:vMerge/>
            <w:vAlign w:val="center"/>
          </w:tcPr>
          <w:p w14:paraId="6F93A6D1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E738E99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2324200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Троицкое СМО РК</w:t>
            </w:r>
          </w:p>
        </w:tc>
        <w:tc>
          <w:tcPr>
            <w:tcW w:w="2658" w:type="dxa"/>
            <w:vAlign w:val="center"/>
          </w:tcPr>
          <w:p w14:paraId="5D1AB93D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Троицкое</w:t>
            </w:r>
          </w:p>
        </w:tc>
      </w:tr>
      <w:tr w:rsidR="00A269C0" w14:paraId="375F37B1" w14:textId="77777777" w:rsidTr="0077021D">
        <w:tc>
          <w:tcPr>
            <w:tcW w:w="675" w:type="dxa"/>
            <w:vMerge/>
            <w:vAlign w:val="center"/>
          </w:tcPr>
          <w:p w14:paraId="130EDB81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C07971D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3D16AB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Харбулукское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649B5D82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Хар-Булук</w:t>
            </w:r>
            <w:proofErr w:type="spellEnd"/>
          </w:p>
        </w:tc>
      </w:tr>
      <w:tr w:rsidR="00A269C0" w14:paraId="73AAA8BE" w14:textId="77777777" w:rsidTr="0077021D">
        <w:tc>
          <w:tcPr>
            <w:tcW w:w="675" w:type="dxa"/>
            <w:vMerge/>
            <w:vAlign w:val="center"/>
          </w:tcPr>
          <w:p w14:paraId="5AE8579E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E762BD5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67C3F47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Верхнеяшкульское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579469C6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 Верхний Яшкуль</w:t>
            </w:r>
          </w:p>
        </w:tc>
      </w:tr>
      <w:tr w:rsidR="00A269C0" w14:paraId="2D746501" w14:textId="77777777" w:rsidTr="0077021D">
        <w:tc>
          <w:tcPr>
            <w:tcW w:w="675" w:type="dxa"/>
            <w:vMerge/>
            <w:vAlign w:val="center"/>
          </w:tcPr>
          <w:p w14:paraId="75187CBA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775E794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41E3EC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Ики-Чоносовское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27D18F5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Ики-Чонос</w:t>
            </w:r>
            <w:proofErr w:type="spellEnd"/>
          </w:p>
        </w:tc>
      </w:tr>
      <w:tr w:rsidR="00A269C0" w14:paraId="46B68431" w14:textId="77777777" w:rsidTr="0077021D">
        <w:tc>
          <w:tcPr>
            <w:tcW w:w="675" w:type="dxa"/>
            <w:vMerge/>
            <w:vAlign w:val="center"/>
          </w:tcPr>
          <w:p w14:paraId="6553A8E2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582D7EB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7A228D7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Бага-</w:t>
            </w:r>
            <w:proofErr w:type="spellStart"/>
            <w:r w:rsidRPr="00747CD5">
              <w:t>Чоносовское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43058B1C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Бага-</w:t>
            </w:r>
            <w:proofErr w:type="spellStart"/>
            <w:r w:rsidRPr="00747CD5">
              <w:t>Чонос</w:t>
            </w:r>
            <w:proofErr w:type="spellEnd"/>
          </w:p>
        </w:tc>
      </w:tr>
      <w:tr w:rsidR="00A269C0" w14:paraId="6521124B" w14:textId="77777777" w:rsidTr="0077021D">
        <w:tc>
          <w:tcPr>
            <w:tcW w:w="675" w:type="dxa"/>
            <w:vMerge/>
            <w:vAlign w:val="center"/>
          </w:tcPr>
          <w:p w14:paraId="62FA2F87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2FE452E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FB0C83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Оватинское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1BFD7292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Овата</w:t>
            </w:r>
          </w:p>
        </w:tc>
      </w:tr>
      <w:tr w:rsidR="00A269C0" w14:paraId="62FD8495" w14:textId="77777777" w:rsidTr="0077021D">
        <w:tc>
          <w:tcPr>
            <w:tcW w:w="675" w:type="dxa"/>
            <w:vMerge/>
            <w:vAlign w:val="center"/>
          </w:tcPr>
          <w:p w14:paraId="40C7BD7C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9BD09A6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42809B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rPr>
                <w:color w:val="000000"/>
              </w:rPr>
              <w:t>Целинное</w:t>
            </w:r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3F094DE1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rPr>
                <w:color w:val="000000"/>
              </w:rPr>
              <w:t>Аршан-</w:t>
            </w:r>
            <w:proofErr w:type="spellStart"/>
            <w:r w:rsidRPr="00747CD5">
              <w:rPr>
                <w:color w:val="000000"/>
              </w:rPr>
              <w:t>Булг</w:t>
            </w:r>
            <w:proofErr w:type="spellEnd"/>
          </w:p>
        </w:tc>
      </w:tr>
      <w:tr w:rsidR="00A269C0" w14:paraId="587D0794" w14:textId="77777777" w:rsidTr="0077021D">
        <w:tc>
          <w:tcPr>
            <w:tcW w:w="675" w:type="dxa"/>
            <w:vMerge w:val="restart"/>
            <w:vAlign w:val="center"/>
          </w:tcPr>
          <w:p w14:paraId="32D42BC9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14:paraId="10A087D4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Черноземельское РМО РК</w:t>
            </w:r>
          </w:p>
        </w:tc>
        <w:tc>
          <w:tcPr>
            <w:tcW w:w="3544" w:type="dxa"/>
            <w:vAlign w:val="center"/>
          </w:tcPr>
          <w:p w14:paraId="79878044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Комсомольское СМО РК</w:t>
            </w:r>
          </w:p>
        </w:tc>
        <w:tc>
          <w:tcPr>
            <w:tcW w:w="2658" w:type="dxa"/>
            <w:vAlign w:val="center"/>
          </w:tcPr>
          <w:p w14:paraId="5E50B001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Комсомольский</w:t>
            </w:r>
          </w:p>
        </w:tc>
      </w:tr>
      <w:tr w:rsidR="00A269C0" w14:paraId="3D660FF5" w14:textId="77777777" w:rsidTr="0077021D">
        <w:tc>
          <w:tcPr>
            <w:tcW w:w="675" w:type="dxa"/>
            <w:vMerge/>
            <w:vAlign w:val="center"/>
          </w:tcPr>
          <w:p w14:paraId="4F98A436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DE09797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C244BE2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Адыковское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377FD047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r w:rsidRPr="00747CD5">
              <w:rPr>
                <w:color w:val="000000"/>
              </w:rPr>
              <w:t>Адык</w:t>
            </w:r>
          </w:p>
        </w:tc>
      </w:tr>
      <w:tr w:rsidR="00A269C0" w14:paraId="5157A63B" w14:textId="77777777" w:rsidTr="0077021D">
        <w:tc>
          <w:tcPr>
            <w:tcW w:w="675" w:type="dxa"/>
            <w:vMerge w:val="restart"/>
            <w:vAlign w:val="center"/>
          </w:tcPr>
          <w:p w14:paraId="0F7EED85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14:paraId="136AADAF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3544" w:type="dxa"/>
            <w:vAlign w:val="center"/>
          </w:tcPr>
          <w:p w14:paraId="7E95C60C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rPr>
                <w:color w:val="000000"/>
              </w:rPr>
              <w:t>Татальское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52DBB265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r w:rsidRPr="00747CD5">
              <w:rPr>
                <w:color w:val="000000"/>
              </w:rPr>
              <w:t>Чомпот</w:t>
            </w:r>
          </w:p>
        </w:tc>
      </w:tr>
      <w:tr w:rsidR="00A269C0" w14:paraId="20A3F55D" w14:textId="77777777" w:rsidTr="0077021D">
        <w:tc>
          <w:tcPr>
            <w:tcW w:w="675" w:type="dxa"/>
            <w:vMerge/>
            <w:vAlign w:val="center"/>
          </w:tcPr>
          <w:p w14:paraId="2A910199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7F70E18" w14:textId="77777777" w:rsidR="00A269C0" w:rsidRPr="00747CD5" w:rsidRDefault="00A269C0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BE47B71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rPr>
                <w:color w:val="000000"/>
              </w:rPr>
              <w:t>Эрдниевское</w:t>
            </w:r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07609E42" w14:textId="77777777" w:rsidR="00A269C0" w:rsidRPr="00747CD5" w:rsidRDefault="00A269C0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r w:rsidRPr="00747CD5">
              <w:rPr>
                <w:color w:val="000000"/>
              </w:rPr>
              <w:t>Долан</w:t>
            </w:r>
          </w:p>
        </w:tc>
      </w:tr>
      <w:tr w:rsidR="00747CD5" w14:paraId="31028F80" w14:textId="77777777" w:rsidTr="0077021D">
        <w:tc>
          <w:tcPr>
            <w:tcW w:w="675" w:type="dxa"/>
            <w:vMerge w:val="restart"/>
            <w:vAlign w:val="center"/>
          </w:tcPr>
          <w:p w14:paraId="4D08AAC7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14:paraId="608C84C2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Яшалтинское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3544" w:type="dxa"/>
            <w:vAlign w:val="center"/>
          </w:tcPr>
          <w:p w14:paraId="09CDF8F8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Яшалтинское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3DD50A8D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Яшалта</w:t>
            </w:r>
          </w:p>
        </w:tc>
      </w:tr>
      <w:tr w:rsidR="00747CD5" w14:paraId="48B1CEC0" w14:textId="77777777" w:rsidTr="0077021D">
        <w:tc>
          <w:tcPr>
            <w:tcW w:w="675" w:type="dxa"/>
            <w:vMerge/>
            <w:vAlign w:val="center"/>
          </w:tcPr>
          <w:p w14:paraId="4A47F7E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5FDD03A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2A1837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Ульяновское СМО РК</w:t>
            </w:r>
          </w:p>
        </w:tc>
        <w:tc>
          <w:tcPr>
            <w:tcW w:w="2658" w:type="dxa"/>
            <w:vAlign w:val="center"/>
          </w:tcPr>
          <w:p w14:paraId="2AEFB2F9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Ульяновское</w:t>
            </w:r>
          </w:p>
        </w:tc>
      </w:tr>
      <w:tr w:rsidR="00747CD5" w14:paraId="6BFDF849" w14:textId="77777777" w:rsidTr="0077021D">
        <w:tc>
          <w:tcPr>
            <w:tcW w:w="675" w:type="dxa"/>
            <w:vMerge/>
            <w:vAlign w:val="center"/>
          </w:tcPr>
          <w:p w14:paraId="685582D9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389BCA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6169214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Багатугтунское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6AEEF370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Бага-</w:t>
            </w:r>
            <w:proofErr w:type="spellStart"/>
            <w:r w:rsidRPr="00747CD5">
              <w:t>Тугтун</w:t>
            </w:r>
            <w:proofErr w:type="spellEnd"/>
          </w:p>
        </w:tc>
      </w:tr>
      <w:tr w:rsidR="00747CD5" w14:paraId="09AC17C3" w14:textId="77777777" w:rsidTr="0077021D">
        <w:tc>
          <w:tcPr>
            <w:tcW w:w="675" w:type="dxa"/>
            <w:vMerge/>
            <w:vAlign w:val="center"/>
          </w:tcPr>
          <w:p w14:paraId="092AF83E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0820F68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895DB0E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8016C80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Красный </w:t>
            </w:r>
            <w:proofErr w:type="spellStart"/>
            <w:r w:rsidRPr="00747CD5">
              <w:t>Маныч</w:t>
            </w:r>
            <w:proofErr w:type="spellEnd"/>
          </w:p>
        </w:tc>
      </w:tr>
      <w:tr w:rsidR="00747CD5" w14:paraId="187E7C17" w14:textId="77777777" w:rsidTr="0077021D">
        <w:tc>
          <w:tcPr>
            <w:tcW w:w="675" w:type="dxa"/>
            <w:vMerge/>
            <w:vAlign w:val="center"/>
          </w:tcPr>
          <w:p w14:paraId="2A183C3A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ECB533C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94520A7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Березовское СМО РК</w:t>
            </w:r>
          </w:p>
        </w:tc>
        <w:tc>
          <w:tcPr>
            <w:tcW w:w="2658" w:type="dxa"/>
            <w:vAlign w:val="center"/>
          </w:tcPr>
          <w:p w14:paraId="4C028A3F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Березовское</w:t>
            </w:r>
          </w:p>
        </w:tc>
      </w:tr>
      <w:tr w:rsidR="00747CD5" w14:paraId="7C91A8E3" w14:textId="77777777" w:rsidTr="0077021D">
        <w:tc>
          <w:tcPr>
            <w:tcW w:w="675" w:type="dxa"/>
            <w:vMerge/>
            <w:vAlign w:val="center"/>
          </w:tcPr>
          <w:p w14:paraId="476B32B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686087F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F00E4CE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30565F45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Краснополье</w:t>
            </w:r>
          </w:p>
        </w:tc>
      </w:tr>
      <w:tr w:rsidR="00747CD5" w14:paraId="3EE831A2" w14:textId="77777777" w:rsidTr="0077021D">
        <w:tc>
          <w:tcPr>
            <w:tcW w:w="675" w:type="dxa"/>
            <w:vMerge/>
            <w:vAlign w:val="center"/>
          </w:tcPr>
          <w:p w14:paraId="7B090FF6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5B6482E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FBD145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Соленовское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СМО РК</w:t>
            </w:r>
          </w:p>
        </w:tc>
        <w:tc>
          <w:tcPr>
            <w:tcW w:w="2658" w:type="dxa"/>
            <w:vAlign w:val="center"/>
          </w:tcPr>
          <w:p w14:paraId="439825A0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Соленое</w:t>
            </w:r>
          </w:p>
        </w:tc>
      </w:tr>
      <w:tr w:rsidR="00747CD5" w14:paraId="3B222DB4" w14:textId="77777777" w:rsidTr="0077021D">
        <w:tc>
          <w:tcPr>
            <w:tcW w:w="675" w:type="dxa"/>
            <w:vMerge/>
            <w:vAlign w:val="center"/>
          </w:tcPr>
          <w:p w14:paraId="6CC4EAC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96F560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43B830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Эсто</w:t>
            </w:r>
            <w:proofErr w:type="spellEnd"/>
            <w:r w:rsidRPr="00747CD5">
              <w:t>-Алтайское СМО РК</w:t>
            </w:r>
          </w:p>
        </w:tc>
        <w:tc>
          <w:tcPr>
            <w:tcW w:w="2658" w:type="dxa"/>
            <w:vAlign w:val="center"/>
          </w:tcPr>
          <w:p w14:paraId="03FDD006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Эсто</w:t>
            </w:r>
            <w:proofErr w:type="spellEnd"/>
            <w:r w:rsidRPr="00747CD5">
              <w:t>-Алтай</w:t>
            </w:r>
          </w:p>
        </w:tc>
      </w:tr>
      <w:tr w:rsidR="00747CD5" w14:paraId="7056027B" w14:textId="77777777" w:rsidTr="0077021D">
        <w:tc>
          <w:tcPr>
            <w:tcW w:w="675" w:type="dxa"/>
            <w:vMerge/>
            <w:vAlign w:val="center"/>
          </w:tcPr>
          <w:p w14:paraId="29401CB9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B9A9FE1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F436D5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Краснопартизанское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54E856C7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Красный Партизан</w:t>
            </w:r>
          </w:p>
        </w:tc>
      </w:tr>
      <w:tr w:rsidR="00747CD5" w14:paraId="2711EF47" w14:textId="77777777" w:rsidTr="0077021D">
        <w:tc>
          <w:tcPr>
            <w:tcW w:w="675" w:type="dxa"/>
            <w:vMerge/>
            <w:vAlign w:val="center"/>
          </w:tcPr>
          <w:p w14:paraId="2EAA21FE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FE6EA1C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8B01008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Веселовское СМО РК</w:t>
            </w:r>
          </w:p>
        </w:tc>
        <w:tc>
          <w:tcPr>
            <w:tcW w:w="2658" w:type="dxa"/>
            <w:vAlign w:val="center"/>
          </w:tcPr>
          <w:p w14:paraId="4563F745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Веселое</w:t>
            </w:r>
          </w:p>
        </w:tc>
      </w:tr>
      <w:tr w:rsidR="00747CD5" w14:paraId="08685183" w14:textId="77777777" w:rsidTr="0077021D">
        <w:tc>
          <w:tcPr>
            <w:tcW w:w="675" w:type="dxa"/>
            <w:vMerge/>
            <w:vAlign w:val="center"/>
          </w:tcPr>
          <w:p w14:paraId="76154F21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A89AB1D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7E763067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Красномихайловское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СМО РК</w:t>
            </w:r>
          </w:p>
        </w:tc>
        <w:tc>
          <w:tcPr>
            <w:tcW w:w="2658" w:type="dxa"/>
            <w:vAlign w:val="center"/>
          </w:tcPr>
          <w:p w14:paraId="172BDA74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с. </w:t>
            </w:r>
            <w:proofErr w:type="spellStart"/>
            <w:r w:rsidRPr="00747CD5">
              <w:t>Красномихайловское</w:t>
            </w:r>
            <w:proofErr w:type="spellEnd"/>
          </w:p>
        </w:tc>
      </w:tr>
      <w:tr w:rsidR="00747CD5" w14:paraId="5A9CC9ED" w14:textId="77777777" w:rsidTr="0077021D">
        <w:tc>
          <w:tcPr>
            <w:tcW w:w="675" w:type="dxa"/>
            <w:vMerge/>
            <w:vAlign w:val="center"/>
          </w:tcPr>
          <w:p w14:paraId="250BB900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DC5077F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1ABD6C7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FF66565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с. </w:t>
            </w:r>
            <w:proofErr w:type="spellStart"/>
            <w:r w:rsidRPr="00747CD5">
              <w:t>Ики</w:t>
            </w:r>
            <w:proofErr w:type="spellEnd"/>
            <w:r w:rsidRPr="00747CD5">
              <w:t xml:space="preserve"> </w:t>
            </w:r>
            <w:proofErr w:type="spellStart"/>
            <w:r w:rsidRPr="00747CD5">
              <w:t>Чонос</w:t>
            </w:r>
            <w:proofErr w:type="spellEnd"/>
          </w:p>
        </w:tc>
      </w:tr>
      <w:tr w:rsidR="00747CD5" w14:paraId="06EF3832" w14:textId="77777777" w:rsidTr="0077021D">
        <w:tc>
          <w:tcPr>
            <w:tcW w:w="675" w:type="dxa"/>
            <w:vMerge/>
            <w:vAlign w:val="center"/>
          </w:tcPr>
          <w:p w14:paraId="4BFB7B37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B2B8F6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86E6FE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2FC72BFC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Матросово</w:t>
            </w:r>
          </w:p>
        </w:tc>
      </w:tr>
      <w:tr w:rsidR="00747CD5" w14:paraId="511AEDE5" w14:textId="77777777" w:rsidTr="0077021D">
        <w:tc>
          <w:tcPr>
            <w:tcW w:w="675" w:type="dxa"/>
            <w:vMerge/>
            <w:vAlign w:val="center"/>
          </w:tcPr>
          <w:p w14:paraId="224B7AE2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4B5E3BA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EE362F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Манычское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1DA153DC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Манычский</w:t>
            </w:r>
            <w:proofErr w:type="spellEnd"/>
          </w:p>
        </w:tc>
      </w:tr>
      <w:tr w:rsidR="00747CD5" w14:paraId="57A19019" w14:textId="77777777" w:rsidTr="0077021D">
        <w:tc>
          <w:tcPr>
            <w:tcW w:w="675" w:type="dxa"/>
            <w:vMerge/>
            <w:vAlign w:val="center"/>
          </w:tcPr>
          <w:p w14:paraId="1125554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044DAD5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C8C0202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Октябрьское СМО РК</w:t>
            </w:r>
          </w:p>
        </w:tc>
        <w:tc>
          <w:tcPr>
            <w:tcW w:w="2658" w:type="dxa"/>
            <w:vAlign w:val="center"/>
          </w:tcPr>
          <w:p w14:paraId="3235DE65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Октябрьский</w:t>
            </w:r>
          </w:p>
        </w:tc>
      </w:tr>
      <w:tr w:rsidR="00747CD5" w14:paraId="0DD04BC4" w14:textId="77777777" w:rsidTr="0077021D">
        <w:tc>
          <w:tcPr>
            <w:tcW w:w="675" w:type="dxa"/>
            <w:vAlign w:val="center"/>
          </w:tcPr>
          <w:p w14:paraId="6C21ECE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6C89D08D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Яшкульское</w:t>
            </w:r>
            <w:proofErr w:type="spellEnd"/>
            <w:r w:rsidRPr="00747CD5">
              <w:t xml:space="preserve"> РМО РК</w:t>
            </w:r>
          </w:p>
        </w:tc>
        <w:tc>
          <w:tcPr>
            <w:tcW w:w="3544" w:type="dxa"/>
            <w:vAlign w:val="center"/>
          </w:tcPr>
          <w:p w14:paraId="7E129673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rPr>
                <w:color w:val="000000"/>
              </w:rPr>
              <w:t>Молодежненское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2A22A2E7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r w:rsidRPr="00747CD5">
              <w:rPr>
                <w:color w:val="000000"/>
              </w:rPr>
              <w:t>Молодежный</w:t>
            </w:r>
          </w:p>
        </w:tc>
      </w:tr>
      <w:tr w:rsidR="00747CD5" w14:paraId="57293517" w14:textId="77777777" w:rsidTr="0077021D">
        <w:tc>
          <w:tcPr>
            <w:tcW w:w="675" w:type="dxa"/>
            <w:vMerge w:val="restart"/>
            <w:vAlign w:val="center"/>
          </w:tcPr>
          <w:p w14:paraId="0AF75B7F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14:paraId="4E7DE0F1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3544" w:type="dxa"/>
            <w:vMerge w:val="restart"/>
            <w:vAlign w:val="center"/>
          </w:tcPr>
          <w:p w14:paraId="4E2B542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Южненское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СМО РК</w:t>
            </w:r>
          </w:p>
        </w:tc>
        <w:tc>
          <w:tcPr>
            <w:tcW w:w="2658" w:type="dxa"/>
            <w:vAlign w:val="center"/>
          </w:tcPr>
          <w:p w14:paraId="6F48CE8F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Южный</w:t>
            </w:r>
          </w:p>
        </w:tc>
      </w:tr>
      <w:tr w:rsidR="00747CD5" w14:paraId="4B15D7A7" w14:textId="77777777" w:rsidTr="0077021D">
        <w:tc>
          <w:tcPr>
            <w:tcW w:w="675" w:type="dxa"/>
            <w:vMerge/>
            <w:vAlign w:val="center"/>
          </w:tcPr>
          <w:p w14:paraId="62E697F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3617637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D00E36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6202AC6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Цорос</w:t>
            </w:r>
            <w:proofErr w:type="spellEnd"/>
          </w:p>
        </w:tc>
      </w:tr>
      <w:tr w:rsidR="00747CD5" w14:paraId="2770D1EB" w14:textId="77777777" w:rsidTr="0077021D">
        <w:tc>
          <w:tcPr>
            <w:tcW w:w="675" w:type="dxa"/>
            <w:vMerge/>
            <w:vAlign w:val="center"/>
          </w:tcPr>
          <w:p w14:paraId="1FFF06E6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B8683E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E83DF5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41B53F7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Амур-</w:t>
            </w:r>
            <w:proofErr w:type="spellStart"/>
            <w:r w:rsidRPr="00747CD5">
              <w:t>Санан</w:t>
            </w:r>
            <w:proofErr w:type="spellEnd"/>
          </w:p>
        </w:tc>
      </w:tr>
      <w:tr w:rsidR="00747CD5" w14:paraId="5F8BBB6A" w14:textId="77777777" w:rsidTr="0077021D">
        <w:tc>
          <w:tcPr>
            <w:tcW w:w="675" w:type="dxa"/>
            <w:vMerge/>
            <w:vAlign w:val="center"/>
          </w:tcPr>
          <w:p w14:paraId="2E31FE2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EEF4F6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DC69962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6F71273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Шин-</w:t>
            </w:r>
            <w:proofErr w:type="spellStart"/>
            <w:r w:rsidRPr="00747CD5">
              <w:t>Бядл</w:t>
            </w:r>
            <w:proofErr w:type="spellEnd"/>
          </w:p>
        </w:tc>
      </w:tr>
      <w:tr w:rsidR="00747CD5" w14:paraId="62709870" w14:textId="77777777" w:rsidTr="0077021D">
        <w:tc>
          <w:tcPr>
            <w:tcW w:w="675" w:type="dxa"/>
            <w:vMerge/>
            <w:vAlign w:val="center"/>
          </w:tcPr>
          <w:p w14:paraId="0EA1B218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C39FB5D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076D04E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Лазаревское СМО РК</w:t>
            </w:r>
          </w:p>
        </w:tc>
        <w:tc>
          <w:tcPr>
            <w:tcW w:w="2658" w:type="dxa"/>
            <w:vAlign w:val="center"/>
          </w:tcPr>
          <w:p w14:paraId="7C624EA9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Передовой</w:t>
            </w:r>
          </w:p>
        </w:tc>
      </w:tr>
      <w:tr w:rsidR="00747CD5" w14:paraId="24FB28D0" w14:textId="77777777" w:rsidTr="0077021D">
        <w:tc>
          <w:tcPr>
            <w:tcW w:w="675" w:type="dxa"/>
            <w:vMerge/>
            <w:vAlign w:val="center"/>
          </w:tcPr>
          <w:p w14:paraId="1494E206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EAFB1C9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54428F0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2E34C83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Бембешево</w:t>
            </w:r>
            <w:proofErr w:type="spellEnd"/>
          </w:p>
        </w:tc>
      </w:tr>
      <w:tr w:rsidR="00747CD5" w14:paraId="76761022" w14:textId="77777777" w:rsidTr="0077021D">
        <w:tc>
          <w:tcPr>
            <w:tcW w:w="675" w:type="dxa"/>
            <w:vMerge/>
            <w:vAlign w:val="center"/>
          </w:tcPr>
          <w:p w14:paraId="52598AA1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0281EE0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E354FC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E42DF1C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Большой </w:t>
            </w:r>
            <w:proofErr w:type="spellStart"/>
            <w:r w:rsidRPr="00747CD5">
              <w:t>Гок</w:t>
            </w:r>
            <w:proofErr w:type="spellEnd"/>
          </w:p>
        </w:tc>
      </w:tr>
      <w:tr w:rsidR="00747CD5" w14:paraId="74024A94" w14:textId="77777777" w:rsidTr="0077021D">
        <w:tc>
          <w:tcPr>
            <w:tcW w:w="675" w:type="dxa"/>
            <w:vMerge/>
            <w:vAlign w:val="center"/>
          </w:tcPr>
          <w:p w14:paraId="2A55D5D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9F8C1AA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172A719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253CD92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п. Бага-</w:t>
            </w:r>
            <w:proofErr w:type="spellStart"/>
            <w:r w:rsidRPr="00747CD5">
              <w:t>Бурул</w:t>
            </w:r>
            <w:proofErr w:type="spellEnd"/>
          </w:p>
        </w:tc>
      </w:tr>
      <w:tr w:rsidR="00747CD5" w14:paraId="79C2B928" w14:textId="77777777" w:rsidTr="0077021D">
        <w:tc>
          <w:tcPr>
            <w:tcW w:w="675" w:type="dxa"/>
            <w:vMerge/>
            <w:vAlign w:val="center"/>
          </w:tcPr>
          <w:p w14:paraId="16F4093A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B12BA7B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888D44F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4458317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Балковский</w:t>
            </w:r>
            <w:proofErr w:type="spellEnd"/>
          </w:p>
        </w:tc>
      </w:tr>
      <w:tr w:rsidR="00747CD5" w14:paraId="2ED0B3FC" w14:textId="77777777" w:rsidTr="0077021D">
        <w:tc>
          <w:tcPr>
            <w:tcW w:w="675" w:type="dxa"/>
            <w:vMerge/>
            <w:vAlign w:val="center"/>
          </w:tcPr>
          <w:p w14:paraId="3E462F63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594CC8C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877D9B2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Дружненское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08E75C68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Дружное</w:t>
            </w:r>
          </w:p>
        </w:tc>
      </w:tr>
      <w:tr w:rsidR="00747CD5" w14:paraId="1FC1C9B3" w14:textId="77777777" w:rsidTr="0077021D">
        <w:tc>
          <w:tcPr>
            <w:tcW w:w="675" w:type="dxa"/>
            <w:vMerge/>
            <w:vAlign w:val="center"/>
          </w:tcPr>
          <w:p w14:paraId="179598DA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158F8D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310272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Пушкинское СМО РК</w:t>
            </w:r>
          </w:p>
        </w:tc>
        <w:tc>
          <w:tcPr>
            <w:tcW w:w="2658" w:type="dxa"/>
            <w:vAlign w:val="center"/>
          </w:tcPr>
          <w:p w14:paraId="5A378A4E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Пушкинское</w:t>
            </w:r>
          </w:p>
        </w:tc>
      </w:tr>
      <w:tr w:rsidR="00747CD5" w14:paraId="5F125FCD" w14:textId="77777777" w:rsidTr="0077021D">
        <w:tc>
          <w:tcPr>
            <w:tcW w:w="675" w:type="dxa"/>
            <w:vAlign w:val="center"/>
          </w:tcPr>
          <w:p w14:paraId="68639910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4FF3EE20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Ики-Бурульское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3544" w:type="dxa"/>
            <w:vAlign w:val="center"/>
          </w:tcPr>
          <w:p w14:paraId="5C03305E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Ики-Бурульское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016371D3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Ики-Бурул</w:t>
            </w:r>
            <w:proofErr w:type="spellEnd"/>
          </w:p>
        </w:tc>
      </w:tr>
      <w:tr w:rsidR="00747CD5" w14:paraId="6CDC8BBC" w14:textId="77777777" w:rsidTr="0077021D">
        <w:tc>
          <w:tcPr>
            <w:tcW w:w="675" w:type="dxa"/>
            <w:vMerge w:val="restart"/>
            <w:vAlign w:val="center"/>
          </w:tcPr>
          <w:p w14:paraId="5EF2257F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14:paraId="0A955F4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Кетченеровское</w:t>
            </w:r>
            <w:proofErr w:type="spellEnd"/>
            <w:r w:rsidRPr="00747CD5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3544" w:type="dxa"/>
            <w:vAlign w:val="center"/>
          </w:tcPr>
          <w:p w14:paraId="1F747D49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Шаттинское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52F71B3B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п. </w:t>
            </w:r>
            <w:proofErr w:type="spellStart"/>
            <w:r w:rsidRPr="00747CD5">
              <w:t>Шатта</w:t>
            </w:r>
            <w:proofErr w:type="spellEnd"/>
          </w:p>
        </w:tc>
      </w:tr>
      <w:tr w:rsidR="00747CD5" w14:paraId="51B06AB2" w14:textId="77777777" w:rsidTr="0077021D">
        <w:tc>
          <w:tcPr>
            <w:tcW w:w="675" w:type="dxa"/>
            <w:vMerge/>
            <w:vAlign w:val="center"/>
          </w:tcPr>
          <w:p w14:paraId="63E99B50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3F83B2F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033BDD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Кегультинское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581C5331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 xml:space="preserve">с. </w:t>
            </w:r>
            <w:proofErr w:type="spellStart"/>
            <w:r w:rsidRPr="00747CD5">
              <w:t>Кегульта</w:t>
            </w:r>
            <w:proofErr w:type="spellEnd"/>
          </w:p>
        </w:tc>
      </w:tr>
      <w:tr w:rsidR="00747CD5" w:rsidRPr="00AE4288" w14:paraId="67004510" w14:textId="77777777" w:rsidTr="0077021D">
        <w:tc>
          <w:tcPr>
            <w:tcW w:w="675" w:type="dxa"/>
            <w:vAlign w:val="center"/>
          </w:tcPr>
          <w:p w14:paraId="77FA1E14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5160E94A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Приютненское</w:t>
            </w:r>
            <w:proofErr w:type="spellEnd"/>
            <w:r w:rsidRPr="00747CD5">
              <w:t xml:space="preserve"> РМО РК</w:t>
            </w:r>
          </w:p>
        </w:tc>
        <w:tc>
          <w:tcPr>
            <w:tcW w:w="3544" w:type="dxa"/>
            <w:vAlign w:val="center"/>
          </w:tcPr>
          <w:p w14:paraId="0DE297D3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Приютненское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48E72842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Приютное</w:t>
            </w:r>
          </w:p>
        </w:tc>
      </w:tr>
      <w:tr w:rsidR="00747CD5" w:rsidRPr="00AE4288" w14:paraId="1CF1766E" w14:textId="77777777" w:rsidTr="0077021D">
        <w:tc>
          <w:tcPr>
            <w:tcW w:w="675" w:type="dxa"/>
            <w:vAlign w:val="center"/>
          </w:tcPr>
          <w:p w14:paraId="106675E5" w14:textId="77777777" w:rsidR="00747CD5" w:rsidRPr="00747CD5" w:rsidRDefault="00747CD5" w:rsidP="00D31F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45C58811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Сарпинское</w:t>
            </w:r>
            <w:proofErr w:type="spellEnd"/>
            <w:r w:rsidRPr="00747CD5">
              <w:t xml:space="preserve"> РМО РК</w:t>
            </w:r>
          </w:p>
        </w:tc>
        <w:tc>
          <w:tcPr>
            <w:tcW w:w="3544" w:type="dxa"/>
            <w:vAlign w:val="center"/>
          </w:tcPr>
          <w:p w14:paraId="4601BEA8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proofErr w:type="spellStart"/>
            <w:r w:rsidRPr="00747CD5">
              <w:t>Обильненское</w:t>
            </w:r>
            <w:proofErr w:type="spellEnd"/>
            <w:r w:rsidRPr="00747CD5">
              <w:t xml:space="preserve"> СМО РК</w:t>
            </w:r>
          </w:p>
        </w:tc>
        <w:tc>
          <w:tcPr>
            <w:tcW w:w="2658" w:type="dxa"/>
            <w:vAlign w:val="center"/>
          </w:tcPr>
          <w:p w14:paraId="4BFBFBA3" w14:textId="77777777" w:rsidR="00747CD5" w:rsidRPr="00747CD5" w:rsidRDefault="00747CD5" w:rsidP="00D31FE0">
            <w:pPr>
              <w:pStyle w:val="formattexttopleveltext"/>
              <w:shd w:val="clear" w:color="auto" w:fill="FFFFFF"/>
              <w:spacing w:before="0" w:after="0"/>
              <w:contextualSpacing/>
              <w:jc w:val="center"/>
            </w:pPr>
            <w:r w:rsidRPr="00747CD5">
              <w:t>с. Обильное</w:t>
            </w:r>
          </w:p>
        </w:tc>
      </w:tr>
    </w:tbl>
    <w:p w14:paraId="7659281C" w14:textId="5610F698" w:rsidR="00A269C0" w:rsidRDefault="00A269C0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113E3" w14:textId="66F4D02B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2E041" w14:textId="12C20744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D7387" w14:textId="0B65C1E3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BCBA6" w14:textId="7A508341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60A7" w14:textId="0B30D33E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4ACA4" w14:textId="78FFF57A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94ABA" w14:textId="5E34695B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AB335" w14:textId="6479C85A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80534" w14:textId="61BC73EE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85BB6" w14:textId="5CA31E52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F1B62" w14:textId="3C5A7883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E0171" w14:textId="7B1A53AB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8BEA2" w14:textId="36861BE7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93898" w14:textId="7B2D0A96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C27DD" w14:textId="2991F711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02057" w14:textId="68A58949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0B400" w14:textId="17562EDB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04CA4" w14:textId="03991B8E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2C040" w14:textId="01560A6E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AD3C2" w14:textId="51FAA35A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98BE4" w14:textId="61585549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CB8D9" w14:textId="0CDC22D2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0786D" w14:textId="0288D8E6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5A73A" w14:textId="291D3457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DB709" w14:textId="6C13AE68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6B953" w14:textId="64D09492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082B3" w14:textId="3002E8D1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A60F4" w14:textId="75567855" w:rsidR="00207953" w:rsidRDefault="00207953" w:rsidP="00D31F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953" w:rsidSect="0001340B">
      <w:footerReference w:type="default" r:id="rId10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97917" w14:textId="77777777" w:rsidR="007372E7" w:rsidRDefault="007372E7" w:rsidP="00D31FE0">
      <w:pPr>
        <w:spacing w:after="0" w:line="240" w:lineRule="auto"/>
      </w:pPr>
      <w:r>
        <w:separator/>
      </w:r>
    </w:p>
  </w:endnote>
  <w:endnote w:type="continuationSeparator" w:id="0">
    <w:p w14:paraId="48C575D1" w14:textId="77777777" w:rsidR="007372E7" w:rsidRDefault="007372E7" w:rsidP="00D3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78444"/>
      <w:docPartObj>
        <w:docPartGallery w:val="Page Numbers (Bottom of Page)"/>
        <w:docPartUnique/>
      </w:docPartObj>
    </w:sdtPr>
    <w:sdtContent>
      <w:p w14:paraId="0E60FD88" w14:textId="05740BCA" w:rsidR="007372E7" w:rsidRDefault="007372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37">
          <w:rPr>
            <w:noProof/>
          </w:rPr>
          <w:t>11</w:t>
        </w:r>
        <w:r>
          <w:fldChar w:fldCharType="end"/>
        </w:r>
      </w:p>
    </w:sdtContent>
  </w:sdt>
  <w:p w14:paraId="0BEC9CF3" w14:textId="77777777" w:rsidR="007372E7" w:rsidRDefault="007372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83688" w14:textId="77777777" w:rsidR="007372E7" w:rsidRDefault="007372E7" w:rsidP="00D31FE0">
      <w:pPr>
        <w:spacing w:after="0" w:line="240" w:lineRule="auto"/>
      </w:pPr>
      <w:r>
        <w:separator/>
      </w:r>
    </w:p>
  </w:footnote>
  <w:footnote w:type="continuationSeparator" w:id="0">
    <w:p w14:paraId="1E3C6757" w14:textId="77777777" w:rsidR="007372E7" w:rsidRDefault="007372E7" w:rsidP="00D3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0DF4"/>
    <w:rsid w:val="0001340B"/>
    <w:rsid w:val="000576A0"/>
    <w:rsid w:val="001613E4"/>
    <w:rsid w:val="00207953"/>
    <w:rsid w:val="00246A0A"/>
    <w:rsid w:val="00265648"/>
    <w:rsid w:val="00391279"/>
    <w:rsid w:val="00396337"/>
    <w:rsid w:val="00540561"/>
    <w:rsid w:val="00541959"/>
    <w:rsid w:val="00620DF4"/>
    <w:rsid w:val="007372E7"/>
    <w:rsid w:val="00747CD5"/>
    <w:rsid w:val="0077021D"/>
    <w:rsid w:val="00877301"/>
    <w:rsid w:val="009758DE"/>
    <w:rsid w:val="00A269C0"/>
    <w:rsid w:val="00CC7ABC"/>
    <w:rsid w:val="00D31FE0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0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61"/>
  </w:style>
  <w:style w:type="paragraph" w:styleId="1">
    <w:name w:val="heading 1"/>
    <w:basedOn w:val="a"/>
    <w:next w:val="a0"/>
    <w:link w:val="10"/>
    <w:qFormat/>
    <w:rsid w:val="00D31FE0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20DF4"/>
    <w:rPr>
      <w:color w:val="0000FF"/>
      <w:u w:val="single"/>
    </w:rPr>
  </w:style>
  <w:style w:type="paragraph" w:customStyle="1" w:styleId="11">
    <w:name w:val="Основной текст1"/>
    <w:basedOn w:val="a"/>
    <w:rsid w:val="00620DF4"/>
    <w:pPr>
      <w:widowControl w:val="0"/>
      <w:shd w:val="clear" w:color="auto" w:fill="FFFFFF"/>
      <w:suppressAutoHyphens/>
      <w:spacing w:before="2400" w:after="1500" w:line="0" w:lineRule="atLeast"/>
    </w:pPr>
    <w:rPr>
      <w:rFonts w:ascii="Times New Roman" w:eastAsia="Times New Roman" w:hAnsi="Times New Roman" w:cs="Times New Roman"/>
      <w:spacing w:val="17"/>
      <w:sz w:val="50"/>
      <w:szCs w:val="50"/>
      <w:lang w:eastAsia="zh-CN"/>
    </w:rPr>
  </w:style>
  <w:style w:type="table" w:styleId="a5">
    <w:name w:val="Table Grid"/>
    <w:basedOn w:val="a2"/>
    <w:uiPriority w:val="59"/>
    <w:rsid w:val="00391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3912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A269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D3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31FE0"/>
  </w:style>
  <w:style w:type="paragraph" w:styleId="a9">
    <w:name w:val="footer"/>
    <w:basedOn w:val="a"/>
    <w:link w:val="aa"/>
    <w:uiPriority w:val="99"/>
    <w:unhideWhenUsed/>
    <w:rsid w:val="00D3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31FE0"/>
  </w:style>
  <w:style w:type="character" w:customStyle="1" w:styleId="10">
    <w:name w:val="Заголовок 1 Знак"/>
    <w:basedOn w:val="a1"/>
    <w:link w:val="1"/>
    <w:rsid w:val="00D31FE0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0">
    <w:name w:val="Body Text"/>
    <w:basedOn w:val="a"/>
    <w:link w:val="ab"/>
    <w:rsid w:val="00D31FE0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1"/>
    <w:link w:val="a0"/>
    <w:rsid w:val="00D31F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D31F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1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0134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29C3E30126D6AC940A787081C97D27DD64C2558869DD853D999C88180693791E053E232A8C8050d02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589C-498A-40EB-896B-0B2355D0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nokhaev_s</dc:creator>
  <cp:keywords/>
  <dc:description/>
  <cp:lastModifiedBy>Аида Гаряева</cp:lastModifiedBy>
  <cp:revision>13</cp:revision>
  <cp:lastPrinted>2024-03-26T06:23:00Z</cp:lastPrinted>
  <dcterms:created xsi:type="dcterms:W3CDTF">2024-03-14T15:20:00Z</dcterms:created>
  <dcterms:modified xsi:type="dcterms:W3CDTF">2024-03-26T06:26:00Z</dcterms:modified>
</cp:coreProperties>
</file>