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09"/>
        <w:gridCol w:w="4320"/>
      </w:tblGrid>
      <w:tr w:rsidR="00DE0AF7" w:rsidRPr="00DE0AF7" w:rsidTr="00733D3C">
        <w:tc>
          <w:tcPr>
            <w:tcW w:w="4041" w:type="dxa"/>
            <w:vAlign w:val="center"/>
            <w:hideMark/>
          </w:tcPr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>ХАЛЬМГ ТАҢҺЧИН</w:t>
            </w:r>
          </w:p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  <w:lang w:val="en-US"/>
              </w:rPr>
              <w:t>Y</w:t>
            </w:r>
            <w:r w:rsidRPr="00DE0AF7">
              <w:rPr>
                <w:b/>
                <w:sz w:val="22"/>
                <w:szCs w:val="22"/>
              </w:rPr>
              <w:t xml:space="preserve">СТИН РАЙОНА </w:t>
            </w:r>
          </w:p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 xml:space="preserve">МУНИЦИПАЛЬН БYРДӘЦИН </w:t>
            </w:r>
          </w:p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>ТОЛҺАЧИН ТОГТАВР</w:t>
            </w:r>
          </w:p>
        </w:tc>
        <w:tc>
          <w:tcPr>
            <w:tcW w:w="1609" w:type="dxa"/>
            <w:vAlign w:val="center"/>
            <w:hideMark/>
          </w:tcPr>
          <w:p w:rsidR="00DE0AF7" w:rsidRPr="00DE0AF7" w:rsidRDefault="00DE0AF7" w:rsidP="00DE0AF7">
            <w:pPr>
              <w:jc w:val="center"/>
              <w:rPr>
                <w:sz w:val="22"/>
                <w:szCs w:val="22"/>
              </w:rPr>
            </w:pPr>
            <w:r w:rsidRPr="00DE0AF7">
              <w:rPr>
                <w:noProof/>
                <w:sz w:val="22"/>
                <w:szCs w:val="22"/>
              </w:rPr>
              <w:drawing>
                <wp:inline distT="0" distB="0" distL="0" distR="0" wp14:anchorId="2330CEB8" wp14:editId="22772204">
                  <wp:extent cx="882650" cy="893445"/>
                  <wp:effectExtent l="0" t="0" r="0" b="1905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  <w:hideMark/>
          </w:tcPr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E0AF7">
              <w:rPr>
                <w:b/>
                <w:sz w:val="22"/>
                <w:szCs w:val="22"/>
              </w:rPr>
              <w:t>ПОСТАНОВЛЕНИЕ  ГЛАВЫ</w:t>
            </w:r>
            <w:proofErr w:type="gramEnd"/>
          </w:p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>ЮСТИНСКОГО РАЙОННОГО</w:t>
            </w:r>
          </w:p>
          <w:p w:rsidR="00DE0AF7" w:rsidRPr="00DE0AF7" w:rsidRDefault="00DE0AF7" w:rsidP="00DE0AF7">
            <w:pPr>
              <w:jc w:val="center"/>
              <w:rPr>
                <w:b/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E0AF7" w:rsidRPr="00DE0AF7" w:rsidRDefault="00DE0AF7" w:rsidP="00DE0AF7">
            <w:pPr>
              <w:jc w:val="center"/>
              <w:rPr>
                <w:sz w:val="22"/>
                <w:szCs w:val="22"/>
              </w:rPr>
            </w:pPr>
            <w:r w:rsidRPr="00DE0AF7">
              <w:rPr>
                <w:b/>
                <w:sz w:val="22"/>
                <w:szCs w:val="22"/>
              </w:rPr>
              <w:t>РЕСПУБЛИКИ КАЛМЫКИЯ</w:t>
            </w:r>
          </w:p>
        </w:tc>
      </w:tr>
    </w:tbl>
    <w:p w:rsidR="00DE0AF7" w:rsidRPr="00DE0AF7" w:rsidRDefault="00DE0AF7" w:rsidP="00DE0AF7">
      <w:pPr>
        <w:pBdr>
          <w:bottom w:val="single" w:sz="12" w:space="1" w:color="auto"/>
        </w:pBdr>
        <w:rPr>
          <w:sz w:val="18"/>
          <w:szCs w:val="18"/>
        </w:rPr>
      </w:pPr>
      <w:r w:rsidRPr="00DE0AF7">
        <w:rPr>
          <w:sz w:val="18"/>
          <w:szCs w:val="18"/>
        </w:rPr>
        <w:t xml:space="preserve">359300, Республика </w:t>
      </w:r>
      <w:proofErr w:type="gramStart"/>
      <w:r w:rsidRPr="00DE0AF7">
        <w:rPr>
          <w:sz w:val="18"/>
          <w:szCs w:val="18"/>
        </w:rPr>
        <w:t>Калмыкия,  п.</w:t>
      </w:r>
      <w:proofErr w:type="gramEnd"/>
      <w:r w:rsidRPr="00DE0AF7">
        <w:rPr>
          <w:sz w:val="18"/>
          <w:szCs w:val="18"/>
        </w:rPr>
        <w:t xml:space="preserve"> </w:t>
      </w:r>
      <w:proofErr w:type="spellStart"/>
      <w:r w:rsidRPr="00DE0AF7">
        <w:rPr>
          <w:sz w:val="18"/>
          <w:szCs w:val="18"/>
        </w:rPr>
        <w:t>Цаган</w:t>
      </w:r>
      <w:proofErr w:type="spellEnd"/>
      <w:r w:rsidRPr="00DE0AF7">
        <w:rPr>
          <w:sz w:val="18"/>
          <w:szCs w:val="18"/>
        </w:rPr>
        <w:t xml:space="preserve"> Аман  </w:t>
      </w:r>
      <w:proofErr w:type="spellStart"/>
      <w:r w:rsidRPr="00DE0AF7">
        <w:rPr>
          <w:sz w:val="18"/>
          <w:szCs w:val="18"/>
        </w:rPr>
        <w:t>Юстинского</w:t>
      </w:r>
      <w:proofErr w:type="spellEnd"/>
      <w:r w:rsidRPr="00DE0AF7">
        <w:rPr>
          <w:sz w:val="18"/>
          <w:szCs w:val="18"/>
        </w:rPr>
        <w:t xml:space="preserve"> района,  ул. Советская, 46  код /847 44/, тел. 9-14-00</w:t>
      </w:r>
    </w:p>
    <w:p w:rsidR="00DE0AF7" w:rsidRPr="00DE0AF7" w:rsidRDefault="00DE0AF7" w:rsidP="00DE0AF7">
      <w:pPr>
        <w:tabs>
          <w:tab w:val="left" w:pos="6379"/>
        </w:tabs>
        <w:autoSpaceDE w:val="0"/>
        <w:autoSpaceDN w:val="0"/>
        <w:adjustRightInd w:val="0"/>
      </w:pPr>
      <w:r w:rsidRPr="00DE0AF7">
        <w:t xml:space="preserve">«25» ноября 2024 года                                 № 16                                            </w:t>
      </w:r>
      <w:proofErr w:type="spellStart"/>
      <w:r w:rsidRPr="00DE0AF7">
        <w:t>п.Цаган</w:t>
      </w:r>
      <w:proofErr w:type="spellEnd"/>
      <w:r w:rsidRPr="00DE0AF7">
        <w:t>-Аман</w:t>
      </w:r>
    </w:p>
    <w:p w:rsidR="00DE0AF7" w:rsidRPr="00DE0AF7" w:rsidRDefault="00DE0AF7" w:rsidP="00DE0AF7">
      <w:pPr>
        <w:tabs>
          <w:tab w:val="left" w:pos="6379"/>
        </w:tabs>
        <w:autoSpaceDE w:val="0"/>
        <w:autoSpaceDN w:val="0"/>
        <w:adjustRightInd w:val="0"/>
        <w:ind w:left="4678"/>
      </w:pPr>
    </w:p>
    <w:p w:rsidR="00DE0AF7" w:rsidRPr="00DE0AF7" w:rsidRDefault="00DE0AF7" w:rsidP="00DE0AF7">
      <w:pPr>
        <w:spacing w:line="320" w:lineRule="exact"/>
        <w:ind w:firstLine="720"/>
        <w:jc w:val="both"/>
        <w:rPr>
          <w:spacing w:val="-4"/>
          <w:kern w:val="32"/>
          <w:lang w:eastAsia="ar-SA"/>
        </w:rPr>
      </w:pPr>
    </w:p>
    <w:p w:rsidR="00DE0AF7" w:rsidRPr="00DE0AF7" w:rsidRDefault="00DE0AF7" w:rsidP="00DE0AF7">
      <w:pPr>
        <w:spacing w:line="320" w:lineRule="exact"/>
        <w:ind w:firstLine="720"/>
        <w:jc w:val="both"/>
        <w:rPr>
          <w:spacing w:val="-4"/>
          <w:kern w:val="32"/>
          <w:lang w:eastAsia="ar-SA"/>
        </w:rPr>
      </w:pPr>
    </w:p>
    <w:p w:rsidR="00DE0AF7" w:rsidRPr="00DE0AF7" w:rsidRDefault="00DE0AF7" w:rsidP="00DE0AF7">
      <w:pPr>
        <w:rPr>
          <w:spacing w:val="-4"/>
          <w:kern w:val="32"/>
          <w:sz w:val="28"/>
          <w:szCs w:val="28"/>
          <w:lang w:eastAsia="ar-SA"/>
        </w:rPr>
      </w:pPr>
    </w:p>
    <w:p w:rsidR="00DE0AF7" w:rsidRPr="00DE0AF7" w:rsidRDefault="00DE0AF7" w:rsidP="00DE0AF7">
      <w:pPr>
        <w:jc w:val="center"/>
        <w:rPr>
          <w:sz w:val="28"/>
          <w:szCs w:val="28"/>
          <w:lang w:eastAsia="ar-SA"/>
        </w:rPr>
      </w:pPr>
      <w:r w:rsidRPr="00DE0AF7">
        <w:rPr>
          <w:spacing w:val="-4"/>
          <w:kern w:val="32"/>
          <w:sz w:val="28"/>
          <w:szCs w:val="28"/>
          <w:lang w:eastAsia="ar-SA"/>
        </w:rPr>
        <w:t xml:space="preserve"> </w:t>
      </w:r>
      <w:r w:rsidRPr="00DE0AF7">
        <w:rPr>
          <w:sz w:val="28"/>
          <w:szCs w:val="28"/>
          <w:lang w:eastAsia="ar-SA"/>
        </w:rPr>
        <w:t>Об утверждении прогноза</w:t>
      </w:r>
    </w:p>
    <w:p w:rsidR="00DE0AF7" w:rsidRPr="00DE0AF7" w:rsidRDefault="00DE0AF7" w:rsidP="00DE0AF7">
      <w:pPr>
        <w:jc w:val="center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 социально-экономического развития</w:t>
      </w:r>
    </w:p>
    <w:p w:rsidR="00DE0AF7" w:rsidRPr="00DE0AF7" w:rsidRDefault="00DE0AF7" w:rsidP="00DE0AF7">
      <w:pPr>
        <w:ind w:left="284" w:firstLine="284"/>
        <w:jc w:val="center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  </w:t>
      </w:r>
      <w:proofErr w:type="spellStart"/>
      <w:r w:rsidRPr="00DE0AF7">
        <w:rPr>
          <w:sz w:val="28"/>
          <w:szCs w:val="28"/>
          <w:lang w:eastAsia="ar-SA"/>
        </w:rPr>
        <w:t>Юстинского</w:t>
      </w:r>
      <w:proofErr w:type="spellEnd"/>
      <w:r w:rsidRPr="00DE0AF7">
        <w:rPr>
          <w:sz w:val="28"/>
          <w:szCs w:val="28"/>
          <w:lang w:eastAsia="ar-SA"/>
        </w:rPr>
        <w:t xml:space="preserve"> районного муниципального образования </w:t>
      </w:r>
    </w:p>
    <w:p w:rsidR="00DE0AF7" w:rsidRPr="00DE0AF7" w:rsidRDefault="00DE0AF7" w:rsidP="00DE0AF7">
      <w:pPr>
        <w:ind w:left="284" w:hanging="284"/>
        <w:jc w:val="center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        Республики Калмыкия до 2030 года</w:t>
      </w:r>
    </w:p>
    <w:p w:rsidR="00DE0AF7" w:rsidRPr="00DE0AF7" w:rsidRDefault="00DE0AF7" w:rsidP="00DE0AF7">
      <w:pPr>
        <w:spacing w:line="320" w:lineRule="exact"/>
        <w:ind w:firstLine="720"/>
        <w:jc w:val="right"/>
        <w:rPr>
          <w:spacing w:val="-4"/>
          <w:kern w:val="32"/>
          <w:sz w:val="28"/>
          <w:szCs w:val="28"/>
          <w:lang w:eastAsia="ar-SA"/>
        </w:rPr>
      </w:pPr>
    </w:p>
    <w:p w:rsidR="00DE0AF7" w:rsidRPr="00DE0AF7" w:rsidRDefault="00DE0AF7" w:rsidP="00DE0AF7">
      <w:pPr>
        <w:spacing w:line="320" w:lineRule="exact"/>
        <w:ind w:firstLine="720"/>
        <w:jc w:val="right"/>
        <w:rPr>
          <w:spacing w:val="-4"/>
          <w:kern w:val="32"/>
          <w:sz w:val="28"/>
          <w:szCs w:val="28"/>
          <w:lang w:eastAsia="ar-SA"/>
        </w:rPr>
      </w:pPr>
    </w:p>
    <w:p w:rsidR="00DE0AF7" w:rsidRPr="00DE0AF7" w:rsidRDefault="00DE0AF7" w:rsidP="00DE0AF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0AF7" w:rsidRPr="00DE0AF7" w:rsidRDefault="00DE0AF7" w:rsidP="00DE0AF7">
      <w:pPr>
        <w:suppressAutoHyphens/>
        <w:spacing w:line="320" w:lineRule="exact"/>
        <w:ind w:firstLine="540"/>
        <w:jc w:val="both"/>
        <w:rPr>
          <w:sz w:val="28"/>
          <w:szCs w:val="28"/>
          <w:lang w:eastAsia="ar-SA"/>
        </w:rPr>
      </w:pPr>
      <w:r w:rsidRPr="00DE0AF7">
        <w:rPr>
          <w:rFonts w:cs="Tms Rmn"/>
          <w:sz w:val="28"/>
          <w:szCs w:val="28"/>
          <w:lang w:eastAsia="ar-SA"/>
        </w:rPr>
        <w:t xml:space="preserve"> В соответствии </w:t>
      </w:r>
      <w:r w:rsidRPr="00DE0AF7">
        <w:rPr>
          <w:sz w:val="28"/>
          <w:szCs w:val="28"/>
        </w:rPr>
        <w:t xml:space="preserve">со ст. 173 Бюджетного кодекса </w:t>
      </w:r>
      <w:r w:rsidRPr="00DE0AF7">
        <w:rPr>
          <w:rFonts w:hint="eastAsia"/>
          <w:sz w:val="28"/>
          <w:szCs w:val="28"/>
        </w:rPr>
        <w:t>Российской Федерации</w:t>
      </w:r>
      <w:r w:rsidRPr="00DE0AF7">
        <w:rPr>
          <w:rFonts w:cs="Tms Rmn"/>
          <w:sz w:val="28"/>
          <w:szCs w:val="28"/>
          <w:lang w:eastAsia="ar-SA"/>
        </w:rPr>
        <w:t xml:space="preserve">, пунктом 2 статьи 6 главы 2 Федерального Закона от 28.06.2014 № 172-ФЗ «О стратегическом планировании в Российской Федерации» постановляю: </w:t>
      </w:r>
    </w:p>
    <w:p w:rsidR="00DE0AF7" w:rsidRPr="00DE0AF7" w:rsidRDefault="00DE0AF7" w:rsidP="00DE0AF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0AF7" w:rsidRPr="00DE0AF7" w:rsidRDefault="00DE0AF7" w:rsidP="00DE0AF7">
      <w:pPr>
        <w:suppressAutoHyphens/>
        <w:jc w:val="both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1.Утвердить прогноз социально-экономического развития </w:t>
      </w:r>
      <w:proofErr w:type="spellStart"/>
      <w:r w:rsidRPr="00DE0AF7">
        <w:rPr>
          <w:sz w:val="28"/>
          <w:szCs w:val="28"/>
          <w:lang w:eastAsia="ar-SA"/>
        </w:rPr>
        <w:t>Юстинского</w:t>
      </w:r>
      <w:proofErr w:type="spellEnd"/>
      <w:r w:rsidRPr="00DE0AF7">
        <w:rPr>
          <w:sz w:val="28"/>
          <w:szCs w:val="28"/>
          <w:lang w:eastAsia="ar-SA"/>
        </w:rPr>
        <w:t xml:space="preserve"> районного муниципального образования Республики Калмыкия до 2030 года согласно приложению. </w:t>
      </w:r>
    </w:p>
    <w:p w:rsidR="00DE0AF7" w:rsidRPr="00DE0AF7" w:rsidRDefault="00DE0AF7" w:rsidP="00DE0AF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2.Разместить настоящее постановление на официальном сайте Администрации </w:t>
      </w:r>
      <w:proofErr w:type="spellStart"/>
      <w:r w:rsidRPr="00DE0AF7">
        <w:rPr>
          <w:sz w:val="28"/>
          <w:szCs w:val="28"/>
          <w:lang w:eastAsia="ar-SA"/>
        </w:rPr>
        <w:t>Юстинского</w:t>
      </w:r>
      <w:proofErr w:type="spellEnd"/>
      <w:r w:rsidRPr="00DE0AF7">
        <w:rPr>
          <w:sz w:val="28"/>
          <w:szCs w:val="28"/>
          <w:lang w:eastAsia="ar-SA"/>
        </w:rPr>
        <w:t xml:space="preserve"> районного муниципального образования Республики Калмыкия и опубликовать в информационном бюллетене «Муниципальный вестник».</w:t>
      </w:r>
    </w:p>
    <w:p w:rsidR="00DE0AF7" w:rsidRPr="00DE0AF7" w:rsidRDefault="00DE0AF7" w:rsidP="00DE0AF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E0AF7">
        <w:rPr>
          <w:sz w:val="28"/>
          <w:szCs w:val="28"/>
          <w:lang w:eastAsia="ar-SA"/>
        </w:rPr>
        <w:t xml:space="preserve">3.Настоящее постановление вступает в силу с момента его опубликования. </w:t>
      </w:r>
    </w:p>
    <w:p w:rsidR="00DE0AF7" w:rsidRPr="00DE0AF7" w:rsidRDefault="00DE0AF7" w:rsidP="00DE0AF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0AF7">
        <w:rPr>
          <w:sz w:val="28"/>
          <w:szCs w:val="28"/>
          <w:lang w:eastAsia="ar-SA"/>
        </w:rPr>
        <w:t xml:space="preserve">4.Контроль за исполнением настоящего постановления возложить на О.Н. </w:t>
      </w:r>
      <w:proofErr w:type="spellStart"/>
      <w:r w:rsidRPr="00DE0AF7">
        <w:rPr>
          <w:sz w:val="28"/>
          <w:szCs w:val="28"/>
          <w:lang w:eastAsia="ar-SA"/>
        </w:rPr>
        <w:t>Чудляева</w:t>
      </w:r>
      <w:proofErr w:type="spellEnd"/>
      <w:r w:rsidRPr="00DE0AF7">
        <w:rPr>
          <w:sz w:val="28"/>
          <w:szCs w:val="28"/>
          <w:lang w:eastAsia="ar-SA"/>
        </w:rPr>
        <w:t xml:space="preserve">, заместителя главы Администрации </w:t>
      </w:r>
      <w:proofErr w:type="spellStart"/>
      <w:r w:rsidRPr="00DE0AF7">
        <w:rPr>
          <w:sz w:val="28"/>
          <w:szCs w:val="28"/>
          <w:lang w:eastAsia="ar-SA"/>
        </w:rPr>
        <w:t>Юстинского</w:t>
      </w:r>
      <w:proofErr w:type="spellEnd"/>
      <w:r w:rsidRPr="00DE0AF7">
        <w:rPr>
          <w:sz w:val="28"/>
          <w:szCs w:val="28"/>
          <w:lang w:eastAsia="ar-SA"/>
        </w:rPr>
        <w:t xml:space="preserve"> районного муниципального образования Республики Калмыкия.</w:t>
      </w:r>
    </w:p>
    <w:p w:rsidR="00DE0AF7" w:rsidRPr="00DE0AF7" w:rsidRDefault="00DE0AF7" w:rsidP="00DE0AF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0AF7" w:rsidRPr="00DE0AF7" w:rsidRDefault="00DE0AF7" w:rsidP="00DE0AF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0AF7" w:rsidRPr="00DE0AF7" w:rsidRDefault="00DE0AF7" w:rsidP="00DE0AF7">
      <w:pPr>
        <w:keepNext/>
        <w:spacing w:line="320" w:lineRule="exact"/>
        <w:ind w:firstLine="6096"/>
        <w:jc w:val="both"/>
        <w:outlineLvl w:val="3"/>
        <w:rPr>
          <w:bCs/>
          <w:lang w:eastAsia="ar-SA"/>
        </w:rPr>
      </w:pPr>
    </w:p>
    <w:p w:rsidR="00DE0AF7" w:rsidRPr="00DE0AF7" w:rsidRDefault="00DE0AF7" w:rsidP="00DE0AF7">
      <w:pPr>
        <w:jc w:val="both"/>
        <w:outlineLvl w:val="0"/>
        <w:rPr>
          <w:sz w:val="28"/>
          <w:szCs w:val="28"/>
        </w:rPr>
      </w:pPr>
      <w:proofErr w:type="gramStart"/>
      <w:r w:rsidRPr="00DE0AF7">
        <w:rPr>
          <w:sz w:val="28"/>
          <w:szCs w:val="28"/>
        </w:rPr>
        <w:t xml:space="preserve">Глава  </w:t>
      </w:r>
      <w:proofErr w:type="spellStart"/>
      <w:r w:rsidRPr="00DE0AF7">
        <w:rPr>
          <w:sz w:val="28"/>
          <w:szCs w:val="28"/>
        </w:rPr>
        <w:t>Юстинского</w:t>
      </w:r>
      <w:proofErr w:type="spellEnd"/>
      <w:proofErr w:type="gramEnd"/>
      <w:r w:rsidRPr="00DE0AF7">
        <w:rPr>
          <w:sz w:val="28"/>
          <w:szCs w:val="28"/>
        </w:rPr>
        <w:t xml:space="preserve"> районного</w:t>
      </w:r>
    </w:p>
    <w:p w:rsidR="00DE0AF7" w:rsidRPr="00DE0AF7" w:rsidRDefault="00DE0AF7" w:rsidP="00DE0AF7">
      <w:pPr>
        <w:jc w:val="both"/>
        <w:rPr>
          <w:sz w:val="28"/>
          <w:szCs w:val="28"/>
        </w:rPr>
      </w:pPr>
      <w:r w:rsidRPr="00DE0AF7">
        <w:rPr>
          <w:sz w:val="28"/>
          <w:szCs w:val="28"/>
        </w:rPr>
        <w:t>муниципального образования</w:t>
      </w:r>
    </w:p>
    <w:p w:rsidR="00DE0AF7" w:rsidRPr="00DE0AF7" w:rsidRDefault="00DE0AF7" w:rsidP="00DE0AF7">
      <w:pPr>
        <w:jc w:val="both"/>
        <w:rPr>
          <w:sz w:val="28"/>
          <w:szCs w:val="28"/>
        </w:rPr>
      </w:pPr>
      <w:r w:rsidRPr="00DE0AF7">
        <w:rPr>
          <w:sz w:val="28"/>
          <w:szCs w:val="28"/>
        </w:rPr>
        <w:t>Республики Калмыкия (</w:t>
      </w:r>
      <w:proofErr w:type="spellStart"/>
      <w:proofErr w:type="gramStart"/>
      <w:r w:rsidRPr="00DE0AF7">
        <w:rPr>
          <w:sz w:val="28"/>
          <w:szCs w:val="28"/>
        </w:rPr>
        <w:t>ахлачи</w:t>
      </w:r>
      <w:proofErr w:type="spellEnd"/>
      <w:r w:rsidRPr="00DE0AF7">
        <w:rPr>
          <w:sz w:val="28"/>
          <w:szCs w:val="28"/>
        </w:rPr>
        <w:t xml:space="preserve">)  </w:t>
      </w:r>
      <w:r w:rsidRPr="00DE0AF7">
        <w:rPr>
          <w:sz w:val="28"/>
          <w:szCs w:val="28"/>
        </w:rPr>
        <w:tab/>
      </w:r>
      <w:proofErr w:type="gramEnd"/>
      <w:r w:rsidRPr="00DE0AF7">
        <w:rPr>
          <w:sz w:val="28"/>
          <w:szCs w:val="28"/>
        </w:rPr>
        <w:tab/>
      </w:r>
      <w:r w:rsidRPr="00DE0AF7">
        <w:rPr>
          <w:sz w:val="28"/>
          <w:szCs w:val="28"/>
        </w:rPr>
        <w:tab/>
        <w:t xml:space="preserve">                                </w:t>
      </w:r>
      <w:proofErr w:type="spellStart"/>
      <w:r w:rsidRPr="00DE0AF7">
        <w:rPr>
          <w:sz w:val="28"/>
          <w:szCs w:val="28"/>
        </w:rPr>
        <w:t>Г.Г.Очиров</w:t>
      </w:r>
      <w:proofErr w:type="spellEnd"/>
    </w:p>
    <w:p w:rsidR="00DE0AF7" w:rsidRPr="00DE0AF7" w:rsidRDefault="00DE0AF7" w:rsidP="00DE0AF7">
      <w:pPr>
        <w:jc w:val="both"/>
        <w:rPr>
          <w:sz w:val="22"/>
          <w:szCs w:val="22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AF7" w:rsidRPr="00DE0AF7" w:rsidRDefault="00DE0AF7" w:rsidP="00DE0AF7">
      <w:pPr>
        <w:ind w:left="380" w:right="240"/>
        <w:jc w:val="center"/>
        <w:rPr>
          <w:sz w:val="28"/>
          <w:szCs w:val="28"/>
        </w:rPr>
      </w:pPr>
      <w:r w:rsidRPr="00DE0AF7">
        <w:rPr>
          <w:sz w:val="28"/>
          <w:szCs w:val="28"/>
        </w:rPr>
        <w:lastRenderedPageBreak/>
        <w:t>ЛИСТ СОГЛАСОВАНИЯ</w:t>
      </w:r>
    </w:p>
    <w:p w:rsidR="00DE0AF7" w:rsidRPr="00DE0AF7" w:rsidRDefault="00DE0AF7" w:rsidP="00DE0AF7">
      <w:pPr>
        <w:jc w:val="center"/>
        <w:rPr>
          <w:sz w:val="28"/>
          <w:szCs w:val="28"/>
        </w:rPr>
      </w:pPr>
      <w:proofErr w:type="gramStart"/>
      <w:r w:rsidRPr="00DE0AF7">
        <w:rPr>
          <w:sz w:val="28"/>
          <w:szCs w:val="28"/>
        </w:rPr>
        <w:t>к  постановлению</w:t>
      </w:r>
      <w:proofErr w:type="gramEnd"/>
      <w:r w:rsidRPr="00DE0AF7">
        <w:rPr>
          <w:sz w:val="28"/>
          <w:szCs w:val="28"/>
        </w:rPr>
        <w:t xml:space="preserve"> Администрации </w:t>
      </w:r>
      <w:proofErr w:type="spellStart"/>
      <w:r w:rsidRPr="00DE0AF7">
        <w:rPr>
          <w:sz w:val="28"/>
          <w:szCs w:val="28"/>
        </w:rPr>
        <w:t>Юстинского</w:t>
      </w:r>
      <w:proofErr w:type="spellEnd"/>
      <w:r w:rsidRPr="00DE0AF7">
        <w:rPr>
          <w:sz w:val="28"/>
          <w:szCs w:val="28"/>
        </w:rPr>
        <w:t xml:space="preserve"> районного </w:t>
      </w:r>
    </w:p>
    <w:p w:rsidR="00DE0AF7" w:rsidRPr="00DE0AF7" w:rsidRDefault="00DE0AF7" w:rsidP="00DE0AF7">
      <w:pPr>
        <w:jc w:val="center"/>
        <w:rPr>
          <w:sz w:val="28"/>
          <w:szCs w:val="28"/>
        </w:rPr>
      </w:pPr>
      <w:r w:rsidRPr="00DE0AF7">
        <w:rPr>
          <w:sz w:val="28"/>
          <w:szCs w:val="28"/>
        </w:rPr>
        <w:t>муниципального образования</w:t>
      </w:r>
    </w:p>
    <w:p w:rsidR="00DE0AF7" w:rsidRPr="00DE0AF7" w:rsidRDefault="00DE0AF7" w:rsidP="00DE0AF7">
      <w:pPr>
        <w:jc w:val="center"/>
        <w:rPr>
          <w:sz w:val="20"/>
          <w:szCs w:val="20"/>
        </w:rPr>
      </w:pPr>
    </w:p>
    <w:p w:rsidR="00DE0AF7" w:rsidRPr="00DE0AF7" w:rsidRDefault="00DE0AF7" w:rsidP="00DE0AF7">
      <w:pPr>
        <w:ind w:left="20" w:right="240"/>
        <w:jc w:val="both"/>
        <w:rPr>
          <w:sz w:val="27"/>
          <w:szCs w:val="27"/>
          <w:u w:val="single"/>
        </w:rPr>
      </w:pPr>
      <w:r w:rsidRPr="00DE0AF7">
        <w:rPr>
          <w:sz w:val="28"/>
          <w:szCs w:val="28"/>
          <w:u w:val="single"/>
        </w:rPr>
        <w:t>Об утверждении прогноза социально-экономического развития</w:t>
      </w:r>
      <w:r w:rsidRPr="00DE0AF7">
        <w:rPr>
          <w:bCs/>
          <w:sz w:val="28"/>
          <w:szCs w:val="28"/>
          <w:u w:val="single"/>
        </w:rPr>
        <w:t xml:space="preserve"> </w:t>
      </w:r>
      <w:proofErr w:type="spellStart"/>
      <w:r w:rsidRPr="00DE0AF7">
        <w:rPr>
          <w:bCs/>
          <w:sz w:val="28"/>
          <w:szCs w:val="28"/>
          <w:u w:val="single"/>
        </w:rPr>
        <w:t>Юстинского</w:t>
      </w:r>
      <w:proofErr w:type="spellEnd"/>
      <w:r w:rsidRPr="00DE0AF7">
        <w:rPr>
          <w:bCs/>
          <w:sz w:val="28"/>
          <w:szCs w:val="28"/>
          <w:u w:val="single"/>
        </w:rPr>
        <w:t xml:space="preserve"> районного муниципального образования Республики Калмыкия до 2030г.</w:t>
      </w:r>
    </w:p>
    <w:p w:rsidR="00DE0AF7" w:rsidRPr="00DE0AF7" w:rsidRDefault="00DE0AF7" w:rsidP="00DE0AF7">
      <w:pPr>
        <w:jc w:val="center"/>
        <w:rPr>
          <w:sz w:val="22"/>
          <w:szCs w:val="22"/>
          <w:u w:val="single"/>
        </w:rPr>
      </w:pPr>
      <w:proofErr w:type="gramStart"/>
      <w:r w:rsidRPr="00DE0AF7">
        <w:rPr>
          <w:sz w:val="22"/>
          <w:szCs w:val="22"/>
        </w:rPr>
        <w:t>заголовок  постановления</w:t>
      </w:r>
      <w:proofErr w:type="gramEnd"/>
      <w:r w:rsidRPr="00DE0AF7">
        <w:rPr>
          <w:sz w:val="22"/>
          <w:szCs w:val="22"/>
        </w:rPr>
        <w:t xml:space="preserve"> (распоряжения)</w:t>
      </w:r>
    </w:p>
    <w:p w:rsidR="00DE0AF7" w:rsidRPr="00DE0AF7" w:rsidRDefault="00DE0AF7" w:rsidP="00DE0AF7">
      <w:pPr>
        <w:ind w:right="-284"/>
        <w:rPr>
          <w:sz w:val="28"/>
          <w:szCs w:val="28"/>
          <w:u w:val="single"/>
        </w:rPr>
      </w:pPr>
      <w:r w:rsidRPr="00DE0AF7">
        <w:rPr>
          <w:sz w:val="28"/>
          <w:szCs w:val="28"/>
        </w:rPr>
        <w:t xml:space="preserve">проект </w:t>
      </w:r>
      <w:proofErr w:type="gramStart"/>
      <w:r w:rsidRPr="00DE0AF7">
        <w:rPr>
          <w:sz w:val="28"/>
          <w:szCs w:val="28"/>
        </w:rPr>
        <w:t xml:space="preserve">подготовлен:  </w:t>
      </w:r>
      <w:r w:rsidRPr="00DE0AF7">
        <w:rPr>
          <w:sz w:val="28"/>
          <w:szCs w:val="28"/>
          <w:u w:val="single"/>
        </w:rPr>
        <w:t>начальник</w:t>
      </w:r>
      <w:proofErr w:type="gramEnd"/>
      <w:r w:rsidRPr="00DE0AF7">
        <w:rPr>
          <w:sz w:val="28"/>
          <w:szCs w:val="28"/>
          <w:u w:val="single"/>
        </w:rPr>
        <w:t xml:space="preserve"> Отдела экономики, прогнозирования и права АЮРМО РК</w:t>
      </w:r>
      <w:r w:rsidRPr="00DE0AF7">
        <w:rPr>
          <w:sz w:val="28"/>
          <w:szCs w:val="28"/>
        </w:rPr>
        <w:t xml:space="preserve">__________________________ </w:t>
      </w:r>
    </w:p>
    <w:p w:rsidR="00DE0AF7" w:rsidRPr="00DE0AF7" w:rsidRDefault="00DE0AF7" w:rsidP="00DE0AF7">
      <w:pPr>
        <w:ind w:right="-284"/>
        <w:jc w:val="center"/>
        <w:rPr>
          <w:sz w:val="22"/>
          <w:szCs w:val="22"/>
        </w:rPr>
      </w:pPr>
      <w:r w:rsidRPr="00DE0AF7">
        <w:rPr>
          <w:sz w:val="22"/>
          <w:szCs w:val="22"/>
        </w:rPr>
        <w:t xml:space="preserve">       (наименование структурного подразделения)</w:t>
      </w:r>
    </w:p>
    <w:p w:rsidR="00DE0AF7" w:rsidRPr="00DE0AF7" w:rsidRDefault="00DE0AF7" w:rsidP="00DE0AF7">
      <w:pPr>
        <w:ind w:right="-284"/>
        <w:rPr>
          <w:sz w:val="28"/>
          <w:szCs w:val="28"/>
          <w:u w:val="single"/>
        </w:rPr>
      </w:pPr>
      <w:r w:rsidRPr="00DE0AF7">
        <w:rPr>
          <w:sz w:val="28"/>
          <w:szCs w:val="28"/>
        </w:rPr>
        <w:t xml:space="preserve">исполнитель (Ф.И.О., № тел.)    </w:t>
      </w:r>
      <w:proofErr w:type="spellStart"/>
      <w:r w:rsidRPr="00DE0AF7">
        <w:rPr>
          <w:sz w:val="28"/>
          <w:szCs w:val="28"/>
          <w:u w:val="single"/>
        </w:rPr>
        <w:t>Бадма-Халгаев</w:t>
      </w:r>
      <w:proofErr w:type="spellEnd"/>
      <w:r w:rsidRPr="00DE0AF7">
        <w:rPr>
          <w:sz w:val="28"/>
          <w:szCs w:val="28"/>
          <w:u w:val="single"/>
        </w:rPr>
        <w:t xml:space="preserve"> Э.И. 8 (847 44) 92274</w:t>
      </w:r>
    </w:p>
    <w:p w:rsidR="00DE0AF7" w:rsidRPr="00DE0AF7" w:rsidRDefault="00DE0AF7" w:rsidP="00DE0AF7">
      <w:pPr>
        <w:ind w:right="-284"/>
        <w:rPr>
          <w:sz w:val="28"/>
          <w:szCs w:val="28"/>
        </w:rPr>
      </w:pPr>
    </w:p>
    <w:p w:rsidR="00DE0AF7" w:rsidRPr="00DE0AF7" w:rsidRDefault="00DE0AF7" w:rsidP="00DE0AF7">
      <w:pPr>
        <w:jc w:val="center"/>
        <w:rPr>
          <w:sz w:val="28"/>
          <w:szCs w:val="28"/>
        </w:rPr>
      </w:pPr>
      <w:r w:rsidRPr="00DE0AF7">
        <w:rPr>
          <w:sz w:val="28"/>
          <w:szCs w:val="28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71"/>
        <w:gridCol w:w="1890"/>
        <w:gridCol w:w="1560"/>
        <w:gridCol w:w="2409"/>
      </w:tblGrid>
      <w:tr w:rsidR="00DE0AF7" w:rsidRPr="00DE0AF7" w:rsidTr="00733D3C">
        <w:tc>
          <w:tcPr>
            <w:tcW w:w="1276" w:type="dxa"/>
          </w:tcPr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 xml:space="preserve">Дата </w:t>
            </w:r>
          </w:p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>вручения</w:t>
            </w:r>
          </w:p>
        </w:tc>
        <w:tc>
          <w:tcPr>
            <w:tcW w:w="3071" w:type="dxa"/>
          </w:tcPr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>Должностное лицо</w:t>
            </w:r>
          </w:p>
        </w:tc>
        <w:tc>
          <w:tcPr>
            <w:tcW w:w="1890" w:type="dxa"/>
          </w:tcPr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>Дата возврата и подпись</w:t>
            </w:r>
          </w:p>
        </w:tc>
        <w:tc>
          <w:tcPr>
            <w:tcW w:w="2409" w:type="dxa"/>
          </w:tcPr>
          <w:p w:rsidR="00DE0AF7" w:rsidRPr="00DE0AF7" w:rsidRDefault="00DE0AF7" w:rsidP="00DE0AF7">
            <w:pPr>
              <w:rPr>
                <w:b/>
                <w:bCs/>
                <w:sz w:val="28"/>
                <w:szCs w:val="28"/>
              </w:rPr>
            </w:pPr>
            <w:r w:rsidRPr="00DE0AF7">
              <w:rPr>
                <w:b/>
                <w:bCs/>
                <w:sz w:val="28"/>
                <w:szCs w:val="28"/>
              </w:rPr>
              <w:t>Особое  мнение</w:t>
            </w:r>
          </w:p>
        </w:tc>
      </w:tr>
      <w:tr w:rsidR="00DE0AF7" w:rsidRPr="00DE0AF7" w:rsidTr="00733D3C">
        <w:tc>
          <w:tcPr>
            <w:tcW w:w="1276" w:type="dxa"/>
          </w:tcPr>
          <w:p w:rsidR="00DE0AF7" w:rsidRPr="00DE0AF7" w:rsidRDefault="00DE0AF7" w:rsidP="00DE0AF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DE0AF7" w:rsidRPr="00DE0AF7" w:rsidRDefault="00DE0AF7" w:rsidP="00DE0AF7">
            <w:pPr>
              <w:ind w:right="-108"/>
              <w:rPr>
                <w:sz w:val="28"/>
                <w:szCs w:val="28"/>
              </w:rPr>
            </w:pPr>
            <w:r w:rsidRPr="00DE0AF7">
              <w:rPr>
                <w:sz w:val="28"/>
                <w:szCs w:val="28"/>
              </w:rPr>
              <w:t xml:space="preserve">Заместитель Главы АЮРМО РК </w:t>
            </w:r>
          </w:p>
        </w:tc>
        <w:tc>
          <w:tcPr>
            <w:tcW w:w="1890" w:type="dxa"/>
          </w:tcPr>
          <w:p w:rsidR="00DE0AF7" w:rsidRPr="00DE0AF7" w:rsidRDefault="00DE0AF7" w:rsidP="00DE0AF7">
            <w:pPr>
              <w:rPr>
                <w:sz w:val="28"/>
                <w:szCs w:val="28"/>
              </w:rPr>
            </w:pPr>
            <w:proofErr w:type="spellStart"/>
            <w:r w:rsidRPr="00DE0AF7">
              <w:rPr>
                <w:sz w:val="28"/>
                <w:szCs w:val="28"/>
              </w:rPr>
              <w:t>Чудляев</w:t>
            </w:r>
            <w:proofErr w:type="spellEnd"/>
            <w:r w:rsidRPr="00DE0AF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1560" w:type="dxa"/>
          </w:tcPr>
          <w:p w:rsidR="00DE0AF7" w:rsidRPr="00DE0AF7" w:rsidRDefault="00DE0AF7" w:rsidP="00DE0AF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0AF7" w:rsidRPr="00DE0AF7" w:rsidRDefault="00DE0AF7" w:rsidP="00DE0AF7">
            <w:pPr>
              <w:rPr>
                <w:sz w:val="28"/>
                <w:szCs w:val="28"/>
              </w:rPr>
            </w:pPr>
          </w:p>
        </w:tc>
      </w:tr>
    </w:tbl>
    <w:p w:rsidR="00DE0AF7" w:rsidRPr="00DE0AF7" w:rsidRDefault="00DE0AF7" w:rsidP="00DE0AF7">
      <w:pPr>
        <w:ind w:right="-567"/>
        <w:jc w:val="both"/>
        <w:rPr>
          <w:b/>
          <w:bCs/>
          <w:sz w:val="28"/>
          <w:szCs w:val="28"/>
        </w:rPr>
      </w:pPr>
    </w:p>
    <w:p w:rsidR="00DE0AF7" w:rsidRPr="00DE0AF7" w:rsidRDefault="00DE0AF7" w:rsidP="00DE0AF7">
      <w:pPr>
        <w:ind w:right="-567"/>
        <w:jc w:val="both"/>
        <w:rPr>
          <w:b/>
          <w:bCs/>
          <w:i/>
          <w:iCs/>
          <w:sz w:val="28"/>
          <w:szCs w:val="28"/>
        </w:rPr>
      </w:pPr>
      <w:proofErr w:type="gramStart"/>
      <w:r w:rsidRPr="00DE0AF7">
        <w:rPr>
          <w:b/>
          <w:bCs/>
          <w:sz w:val="28"/>
          <w:szCs w:val="28"/>
        </w:rPr>
        <w:t>РАССЫЛКА:</w:t>
      </w:r>
      <w:r w:rsidRPr="00DE0AF7">
        <w:rPr>
          <w:i/>
          <w:iCs/>
          <w:sz w:val="28"/>
          <w:szCs w:val="28"/>
        </w:rPr>
        <w:t>_</w:t>
      </w:r>
      <w:proofErr w:type="gramEnd"/>
      <w:r w:rsidRPr="00DE0AF7">
        <w:rPr>
          <w:i/>
          <w:iCs/>
          <w:sz w:val="28"/>
          <w:szCs w:val="28"/>
        </w:rPr>
        <w:t>________________________________________</w:t>
      </w: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DE0AF7" w:rsidRDefault="00DE0AF7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</w:p>
    <w:p w:rsidR="00B43A31" w:rsidRPr="00B43A31" w:rsidRDefault="00B43A31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3A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3A31" w:rsidRPr="00B43A31" w:rsidRDefault="00B43A31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  <w:r w:rsidRPr="00B43A31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  <w:proofErr w:type="spellStart"/>
      <w:r w:rsidRPr="00B43A31">
        <w:rPr>
          <w:rFonts w:ascii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Pr="00B43A3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</w:p>
    <w:p w:rsidR="00B43A31" w:rsidRPr="00B43A31" w:rsidRDefault="00B43A31" w:rsidP="00B43A31">
      <w:pPr>
        <w:pStyle w:val="1"/>
        <w:shd w:val="clear" w:color="auto" w:fill="auto"/>
        <w:spacing w:after="0" w:line="240" w:lineRule="auto"/>
        <w:ind w:left="5387" w:right="-285" w:firstLine="13"/>
        <w:contextualSpacing/>
        <w:rPr>
          <w:rFonts w:ascii="Times New Roman" w:hAnsi="Times New Roman" w:cs="Times New Roman"/>
          <w:sz w:val="24"/>
          <w:szCs w:val="24"/>
        </w:rPr>
      </w:pPr>
      <w:r w:rsidRPr="00B43A3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DE0AF7">
        <w:rPr>
          <w:rFonts w:ascii="Times New Roman" w:hAnsi="Times New Roman" w:cs="Times New Roman"/>
          <w:sz w:val="24"/>
          <w:szCs w:val="24"/>
        </w:rPr>
        <w:t>25</w:t>
      </w:r>
      <w:r w:rsidRPr="00B43A3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B43A31">
        <w:rPr>
          <w:rFonts w:ascii="Times New Roman" w:hAnsi="Times New Roman" w:cs="Times New Roman"/>
          <w:sz w:val="24"/>
          <w:szCs w:val="24"/>
        </w:rPr>
        <w:t xml:space="preserve"> </w:t>
      </w:r>
      <w:r w:rsidR="00DE0AF7">
        <w:rPr>
          <w:rFonts w:ascii="Times New Roman" w:hAnsi="Times New Roman" w:cs="Times New Roman"/>
          <w:sz w:val="24"/>
          <w:szCs w:val="24"/>
        </w:rPr>
        <w:t>ноября</w:t>
      </w:r>
      <w:r w:rsidRPr="00B43A31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DE0AF7">
        <w:rPr>
          <w:rFonts w:ascii="Times New Roman" w:hAnsi="Times New Roman" w:cs="Times New Roman"/>
          <w:sz w:val="24"/>
          <w:szCs w:val="24"/>
        </w:rPr>
        <w:t>16</w:t>
      </w:r>
    </w:p>
    <w:p w:rsidR="00B43A31" w:rsidRDefault="00B43A31" w:rsidP="00B43A31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Pr="007364B9" w:rsidRDefault="00B43A31" w:rsidP="00B43A31">
      <w:pPr>
        <w:spacing w:line="276" w:lineRule="auto"/>
        <w:rPr>
          <w:color w:val="FF0000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  <w:r w:rsidRPr="00EE40F4">
        <w:rPr>
          <w:sz w:val="28"/>
          <w:szCs w:val="28"/>
        </w:rPr>
        <w:t>ПРОГНОЗ</w:t>
      </w:r>
    </w:p>
    <w:p w:rsidR="00B43A31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  <w:r w:rsidRPr="00EE40F4">
        <w:rPr>
          <w:sz w:val="28"/>
          <w:szCs w:val="28"/>
        </w:rPr>
        <w:t>социально-экономического развития</w:t>
      </w:r>
    </w:p>
    <w:p w:rsidR="00B3590A" w:rsidRDefault="00B43A31" w:rsidP="00B43A31">
      <w:pPr>
        <w:widowControl w:val="0"/>
        <w:tabs>
          <w:tab w:val="left" w:pos="0"/>
        </w:tabs>
        <w:contextualSpacing/>
        <w:jc w:val="center"/>
        <w:rPr>
          <w:color w:val="000000"/>
          <w:sz w:val="28"/>
          <w:szCs w:val="28"/>
        </w:rPr>
      </w:pPr>
      <w:proofErr w:type="spellStart"/>
      <w:r w:rsidRPr="00D05A45">
        <w:rPr>
          <w:color w:val="000000"/>
          <w:sz w:val="28"/>
          <w:szCs w:val="28"/>
        </w:rPr>
        <w:t>Юстинского</w:t>
      </w:r>
      <w:proofErr w:type="spellEnd"/>
      <w:r w:rsidRPr="00D05A45">
        <w:rPr>
          <w:color w:val="000000"/>
          <w:sz w:val="28"/>
          <w:szCs w:val="28"/>
        </w:rPr>
        <w:t xml:space="preserve"> районного муниципального образования</w:t>
      </w:r>
    </w:p>
    <w:p w:rsidR="00B43A31" w:rsidRPr="00EE40F4" w:rsidRDefault="00B43A31" w:rsidP="00B43A31">
      <w:pPr>
        <w:widowControl w:val="0"/>
        <w:tabs>
          <w:tab w:val="left" w:pos="0"/>
        </w:tabs>
        <w:contextualSpacing/>
        <w:jc w:val="center"/>
        <w:rPr>
          <w:sz w:val="28"/>
          <w:szCs w:val="28"/>
        </w:rPr>
      </w:pPr>
      <w:r w:rsidRPr="00D05A45">
        <w:rPr>
          <w:color w:val="000000"/>
          <w:sz w:val="28"/>
          <w:szCs w:val="28"/>
        </w:rPr>
        <w:t xml:space="preserve"> Республики Калмыкия</w:t>
      </w:r>
      <w:r w:rsidRPr="005D6B60">
        <w:rPr>
          <w:sz w:val="28"/>
          <w:szCs w:val="28"/>
        </w:rPr>
        <w:t xml:space="preserve"> </w:t>
      </w:r>
      <w:r w:rsidR="00B3590A">
        <w:rPr>
          <w:sz w:val="28"/>
          <w:szCs w:val="28"/>
        </w:rPr>
        <w:t>до 2030г.</w:t>
      </w:r>
    </w:p>
    <w:p w:rsidR="00B43A31" w:rsidRPr="00F95F8D" w:rsidRDefault="00B43A31" w:rsidP="00B43A31">
      <w:pPr>
        <w:widowControl w:val="0"/>
        <w:spacing w:line="276" w:lineRule="auto"/>
        <w:ind w:firstLine="851"/>
        <w:rPr>
          <w:color w:val="FF0000"/>
          <w:sz w:val="28"/>
          <w:szCs w:val="28"/>
        </w:rPr>
      </w:pPr>
      <w:r w:rsidRPr="00F95F8D">
        <w:rPr>
          <w:sz w:val="28"/>
          <w:szCs w:val="28"/>
        </w:rPr>
        <w:t xml:space="preserve"> </w:t>
      </w:r>
    </w:p>
    <w:p w:rsidR="00B43A31" w:rsidRPr="00F95F8D" w:rsidRDefault="00B43A31" w:rsidP="00B43A31">
      <w:pPr>
        <w:widowControl w:val="0"/>
        <w:spacing w:line="276" w:lineRule="auto"/>
        <w:ind w:firstLine="851"/>
        <w:rPr>
          <w:color w:val="FF0000"/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Default="00B43A31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E0AF7" w:rsidRDefault="00DE0AF7" w:rsidP="00B43A3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43A31" w:rsidRPr="00DE0AF7" w:rsidRDefault="00B43A31" w:rsidP="00B43A31">
      <w:pPr>
        <w:ind w:right="-87"/>
        <w:contextualSpacing/>
        <w:jc w:val="center"/>
        <w:outlineLvl w:val="0"/>
      </w:pPr>
      <w:r>
        <w:rPr>
          <w:sz w:val="28"/>
          <w:szCs w:val="28"/>
        </w:rPr>
        <w:t xml:space="preserve">          </w:t>
      </w:r>
      <w:r w:rsidRPr="00B43A31">
        <w:rPr>
          <w:sz w:val="28"/>
          <w:szCs w:val="28"/>
        </w:rPr>
        <w:t xml:space="preserve"> </w:t>
      </w:r>
      <w:proofErr w:type="spellStart"/>
      <w:r w:rsidRPr="00DE0AF7">
        <w:rPr>
          <w:lang w:val="en-US"/>
        </w:rPr>
        <w:t>yu</w:t>
      </w:r>
      <w:proofErr w:type="spellEnd"/>
      <w:r w:rsidRPr="00DE0AF7">
        <w:t>st-econom.prava@rk08.ru</w:t>
      </w:r>
    </w:p>
    <w:p w:rsidR="00B43A31" w:rsidRDefault="00B43A31" w:rsidP="00B43A31">
      <w:pPr>
        <w:pStyle w:val="ConsPlusNonformat"/>
        <w:widowControl/>
        <w:ind w:left="326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начальник отдела экономики, прогнозирования и права              </w:t>
      </w:r>
    </w:p>
    <w:p w:rsidR="00B43A31" w:rsidRDefault="00B43A31" w:rsidP="00B43A31">
      <w:pPr>
        <w:pStyle w:val="ConsPlusNonformat"/>
        <w:widowControl/>
        <w:ind w:left="326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АЮРМО РК Давыдова М.В. </w:t>
      </w:r>
      <w:r w:rsidRPr="00133106">
        <w:rPr>
          <w:rFonts w:ascii="Times New Roman" w:hAnsi="Times New Roman" w:cs="Times New Roman"/>
          <w:bCs/>
          <w:sz w:val="24"/>
          <w:szCs w:val="24"/>
        </w:rPr>
        <w:t xml:space="preserve">8 (84744) 9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133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74</w:t>
      </w:r>
    </w:p>
    <w:p w:rsidR="00B43A31" w:rsidRDefault="00B43A31" w:rsidP="00B43A31">
      <w:pPr>
        <w:ind w:right="-87"/>
        <w:contextualSpacing/>
        <w:jc w:val="center"/>
        <w:outlineLvl w:val="0"/>
        <w:rPr>
          <w:sz w:val="28"/>
          <w:szCs w:val="28"/>
        </w:rPr>
      </w:pPr>
    </w:p>
    <w:p w:rsidR="00B43A31" w:rsidRDefault="00B43A31" w:rsidP="00B43A31">
      <w:pPr>
        <w:ind w:right="-87"/>
        <w:contextualSpacing/>
        <w:jc w:val="center"/>
        <w:outlineLvl w:val="0"/>
        <w:rPr>
          <w:sz w:val="28"/>
          <w:szCs w:val="28"/>
        </w:rPr>
      </w:pPr>
    </w:p>
    <w:p w:rsidR="00B43A31" w:rsidRPr="009A7100" w:rsidRDefault="00B43A31" w:rsidP="00B43A31">
      <w:pPr>
        <w:ind w:right="-87"/>
        <w:contextualSpacing/>
        <w:jc w:val="center"/>
        <w:outlineLvl w:val="0"/>
      </w:pPr>
      <w:r w:rsidRPr="009A7100">
        <w:lastRenderedPageBreak/>
        <w:t>Пояснительная записка</w:t>
      </w:r>
    </w:p>
    <w:p w:rsidR="00B43A31" w:rsidRPr="009A7100" w:rsidRDefault="00B43A31" w:rsidP="00B43A31">
      <w:pPr>
        <w:ind w:right="-87"/>
        <w:contextualSpacing/>
        <w:jc w:val="center"/>
      </w:pPr>
      <w:r w:rsidRPr="009A7100">
        <w:rPr>
          <w:bCs/>
        </w:rPr>
        <w:t>по о</w:t>
      </w:r>
      <w:r w:rsidRPr="009A7100">
        <w:t xml:space="preserve">сновным параметрам прогноза социально-экономического развития </w:t>
      </w:r>
      <w:proofErr w:type="spellStart"/>
      <w:r w:rsidRPr="009A7100">
        <w:rPr>
          <w:color w:val="000000"/>
        </w:rPr>
        <w:t>Юстинского</w:t>
      </w:r>
      <w:proofErr w:type="spellEnd"/>
      <w:r w:rsidRPr="009A7100">
        <w:rPr>
          <w:color w:val="000000"/>
        </w:rPr>
        <w:t xml:space="preserve"> районного муниципального образования Республики Калмыкия</w:t>
      </w:r>
      <w:r>
        <w:t xml:space="preserve"> до 2030г.</w:t>
      </w:r>
    </w:p>
    <w:p w:rsidR="00B43A31" w:rsidRPr="009A7100" w:rsidRDefault="00B43A31" w:rsidP="00B43A31">
      <w:pPr>
        <w:ind w:right="-87" w:firstLine="709"/>
        <w:contextualSpacing/>
        <w:jc w:val="center"/>
        <w:rPr>
          <w:b/>
        </w:rPr>
      </w:pPr>
    </w:p>
    <w:p w:rsidR="00B43A31" w:rsidRDefault="00B43A31" w:rsidP="00B43A31">
      <w:pPr>
        <w:suppressAutoHyphens/>
        <w:ind w:firstLine="709"/>
        <w:jc w:val="both"/>
      </w:pPr>
      <w:proofErr w:type="spellStart"/>
      <w:r>
        <w:t>Юстинский</w:t>
      </w:r>
      <w:proofErr w:type="spellEnd"/>
      <w:r>
        <w:t xml:space="preserve"> район Республики Калмыкия расположен в северо-восточной части Республики Калмыки. Общая площадь составляет 7 996 </w:t>
      </w:r>
      <w:r w:rsidRPr="00B3661D">
        <w:t>км ²</w:t>
      </w:r>
      <w:r>
        <w:t>, и</w:t>
      </w:r>
      <w:r w:rsidRPr="000A4646">
        <w:t>з них 754,2 тыс. гектаров составляют сельскохозяйственные угодья</w:t>
      </w:r>
      <w:r>
        <w:t xml:space="preserve">. Район находится в пределах Прикаспийской низменности. Восточная и северно-восточная границы района прилегают к территории </w:t>
      </w:r>
      <w:proofErr w:type="spellStart"/>
      <w:r>
        <w:t>Енотаевского</w:t>
      </w:r>
      <w:proofErr w:type="spellEnd"/>
      <w:r>
        <w:t xml:space="preserve"> района Астраханской области, западная и северо-западная - к территориям </w:t>
      </w:r>
      <w:proofErr w:type="spellStart"/>
      <w:r>
        <w:t>Кетченеровского</w:t>
      </w:r>
      <w:proofErr w:type="spellEnd"/>
      <w:r>
        <w:t xml:space="preserve"> и Октябрьского районов, южная – </w:t>
      </w:r>
      <w:proofErr w:type="spellStart"/>
      <w:r>
        <w:t>Яшкульского</w:t>
      </w:r>
      <w:proofErr w:type="spellEnd"/>
      <w:r>
        <w:t xml:space="preserve"> района. </w:t>
      </w:r>
    </w:p>
    <w:p w:rsidR="00B43A31" w:rsidRDefault="00B43A31" w:rsidP="00B43A31">
      <w:pPr>
        <w:suppressAutoHyphens/>
        <w:ind w:firstLine="709"/>
        <w:jc w:val="both"/>
      </w:pPr>
      <w:proofErr w:type="spellStart"/>
      <w:r>
        <w:t>Юстинский</w:t>
      </w:r>
      <w:proofErr w:type="spellEnd"/>
      <w:r>
        <w:t xml:space="preserve"> район состоит из 8 муниципальных образований, из них 7 сельских муниципальных образований (</w:t>
      </w:r>
      <w:proofErr w:type="spellStart"/>
      <w:r>
        <w:t>Барунское</w:t>
      </w:r>
      <w:proofErr w:type="spellEnd"/>
      <w:r>
        <w:t xml:space="preserve">, </w:t>
      </w:r>
      <w:proofErr w:type="spellStart"/>
      <w:r>
        <w:t>Бергинское</w:t>
      </w:r>
      <w:proofErr w:type="spellEnd"/>
      <w:r>
        <w:t xml:space="preserve">, </w:t>
      </w:r>
      <w:proofErr w:type="spellStart"/>
      <w:r>
        <w:t>Татальское</w:t>
      </w:r>
      <w:proofErr w:type="spellEnd"/>
      <w:r>
        <w:t xml:space="preserve">, </w:t>
      </w:r>
      <w:proofErr w:type="spellStart"/>
      <w:r>
        <w:t>Харбинское</w:t>
      </w:r>
      <w:proofErr w:type="spellEnd"/>
      <w:r>
        <w:t xml:space="preserve">, </w:t>
      </w:r>
      <w:proofErr w:type="spellStart"/>
      <w:r>
        <w:t>Цаганманское</w:t>
      </w:r>
      <w:proofErr w:type="spellEnd"/>
      <w:r>
        <w:t xml:space="preserve">, </w:t>
      </w:r>
      <w:proofErr w:type="spellStart"/>
      <w:r>
        <w:t>Юстинское</w:t>
      </w:r>
      <w:proofErr w:type="spellEnd"/>
      <w:r>
        <w:t xml:space="preserve"> и </w:t>
      </w:r>
      <w:proofErr w:type="spellStart"/>
      <w:r>
        <w:t>Эрдниевское</w:t>
      </w:r>
      <w:proofErr w:type="spellEnd"/>
      <w:r>
        <w:t>) и 1 районное муниципальное образование.</w:t>
      </w:r>
    </w:p>
    <w:p w:rsidR="00B43A31" w:rsidRDefault="00B43A31" w:rsidP="00B43A31">
      <w:pPr>
        <w:suppressAutoHyphens/>
        <w:ind w:firstLine="709"/>
        <w:jc w:val="both"/>
      </w:pPr>
      <w:r>
        <w:t xml:space="preserve">Всего на территории района расположено 14 населенных пунктов: в состав </w:t>
      </w:r>
      <w:proofErr w:type="spellStart"/>
      <w:r>
        <w:t>Юстинского</w:t>
      </w:r>
      <w:proofErr w:type="spellEnd"/>
      <w:r>
        <w:t xml:space="preserve"> СМО входит 3 населенных пункта - п. Юста, п. </w:t>
      </w:r>
      <w:proofErr w:type="spellStart"/>
      <w:r>
        <w:t>Белоозёрное</w:t>
      </w:r>
      <w:proofErr w:type="spellEnd"/>
      <w:r>
        <w:t xml:space="preserve"> и п. Октябрьский, </w:t>
      </w:r>
      <w:proofErr w:type="spellStart"/>
      <w:r>
        <w:t>Барунского</w:t>
      </w:r>
      <w:proofErr w:type="spellEnd"/>
      <w:r>
        <w:t xml:space="preserve"> СМО входят поселки </w:t>
      </w:r>
      <w:proofErr w:type="spellStart"/>
      <w:r>
        <w:t>Барун</w:t>
      </w:r>
      <w:proofErr w:type="spellEnd"/>
      <w:r>
        <w:t xml:space="preserve"> </w:t>
      </w:r>
      <w:proofErr w:type="gramStart"/>
      <w:r>
        <w:t>и  Первомайское</w:t>
      </w:r>
      <w:proofErr w:type="gramEnd"/>
      <w:r>
        <w:t xml:space="preserve">,  </w:t>
      </w:r>
      <w:proofErr w:type="spellStart"/>
      <w:r>
        <w:t>Бергинского</w:t>
      </w:r>
      <w:proofErr w:type="spellEnd"/>
      <w:r>
        <w:t xml:space="preserve"> СМО - </w:t>
      </w:r>
      <w:proofErr w:type="spellStart"/>
      <w:r>
        <w:t>Бергин</w:t>
      </w:r>
      <w:proofErr w:type="spellEnd"/>
      <w:r>
        <w:t xml:space="preserve"> и Смушковое, </w:t>
      </w:r>
      <w:proofErr w:type="spellStart"/>
      <w:r>
        <w:t>Татальского</w:t>
      </w:r>
      <w:proofErr w:type="spellEnd"/>
      <w:r>
        <w:t xml:space="preserve"> СМО включает в себя п. Татал и </w:t>
      </w:r>
      <w:proofErr w:type="spellStart"/>
      <w:r>
        <w:t>п.Чомпот</w:t>
      </w:r>
      <w:proofErr w:type="spellEnd"/>
      <w:r>
        <w:t xml:space="preserve">, </w:t>
      </w:r>
      <w:proofErr w:type="spellStart"/>
      <w:r>
        <w:t>Цаганаманского</w:t>
      </w:r>
      <w:proofErr w:type="spellEnd"/>
      <w:r>
        <w:t xml:space="preserve"> СМО – п. </w:t>
      </w:r>
      <w:proofErr w:type="spellStart"/>
      <w:r>
        <w:t>Цаган</w:t>
      </w:r>
      <w:proofErr w:type="spellEnd"/>
      <w:r>
        <w:t xml:space="preserve"> Аман и п. </w:t>
      </w:r>
      <w:proofErr w:type="spellStart"/>
      <w:r>
        <w:t>Цаган</w:t>
      </w:r>
      <w:proofErr w:type="spellEnd"/>
      <w:r>
        <w:t xml:space="preserve"> </w:t>
      </w:r>
      <w:proofErr w:type="spellStart"/>
      <w:r>
        <w:t>Булг</w:t>
      </w:r>
      <w:proofErr w:type="spellEnd"/>
      <w:r>
        <w:t xml:space="preserve">, Эрдниевского СМО – п. </w:t>
      </w:r>
      <w:proofErr w:type="spellStart"/>
      <w:r>
        <w:t>Эрдниевское</w:t>
      </w:r>
      <w:proofErr w:type="spellEnd"/>
      <w:r>
        <w:t xml:space="preserve"> и п. </w:t>
      </w:r>
      <w:proofErr w:type="spellStart"/>
      <w:r>
        <w:t>Долан</w:t>
      </w:r>
      <w:proofErr w:type="spellEnd"/>
      <w:r>
        <w:t xml:space="preserve">, в </w:t>
      </w:r>
      <w:proofErr w:type="spellStart"/>
      <w:r>
        <w:t>Харбинском</w:t>
      </w:r>
      <w:proofErr w:type="spellEnd"/>
      <w:r>
        <w:t xml:space="preserve"> СМО числится  один населенный пункт – </w:t>
      </w:r>
      <w:proofErr w:type="spellStart"/>
      <w:r>
        <w:t>п.Харба</w:t>
      </w:r>
      <w:proofErr w:type="spellEnd"/>
      <w:r>
        <w:t xml:space="preserve">. Расстояние до г. Элиста – 290 км., до г. Астрахань – 190 </w:t>
      </w:r>
      <w:proofErr w:type="gramStart"/>
      <w:r>
        <w:t>км ,</w:t>
      </w:r>
      <w:proofErr w:type="gramEnd"/>
      <w:r>
        <w:t xml:space="preserve"> до близлежащей железнодорожной станции </w:t>
      </w:r>
      <w:proofErr w:type="spellStart"/>
      <w:r>
        <w:t>Харабалинская</w:t>
      </w:r>
      <w:proofErr w:type="spellEnd"/>
      <w:r>
        <w:t xml:space="preserve"> – 73 км. </w:t>
      </w:r>
    </w:p>
    <w:p w:rsidR="00B43A31" w:rsidRPr="001C5850" w:rsidRDefault="00B43A31" w:rsidP="00B43A31">
      <w:pPr>
        <w:spacing w:line="264" w:lineRule="auto"/>
        <w:ind w:firstLine="709"/>
        <w:jc w:val="both"/>
      </w:pPr>
      <w:r w:rsidRPr="001C5850">
        <w:t xml:space="preserve">В сравнении со статистическими данными на 1 января 2019 г. общая численность населения </w:t>
      </w:r>
      <w:proofErr w:type="spellStart"/>
      <w:r w:rsidRPr="001C5850">
        <w:t>Цаганаманской</w:t>
      </w:r>
      <w:proofErr w:type="spellEnd"/>
      <w:r w:rsidRPr="001C5850">
        <w:t xml:space="preserve"> сельской агломерации сократилась на 501 человек, или на 0,7%. </w:t>
      </w:r>
    </w:p>
    <w:p w:rsidR="00B43A31" w:rsidRPr="001C5850" w:rsidRDefault="00B43A31" w:rsidP="00B43A31">
      <w:pPr>
        <w:spacing w:line="264" w:lineRule="auto"/>
        <w:ind w:firstLine="709"/>
        <w:jc w:val="both"/>
      </w:pPr>
      <w:r w:rsidRPr="001C5850">
        <w:t xml:space="preserve">В прогнозируемом до 2031 года периоде на общую численность населения </w:t>
      </w:r>
      <w:proofErr w:type="spellStart"/>
      <w:r w:rsidRPr="001C5850">
        <w:t>Юстинской</w:t>
      </w:r>
      <w:proofErr w:type="spellEnd"/>
      <w:r w:rsidRPr="001C5850">
        <w:t xml:space="preserve"> сельской агломерации окажут влияние следующие факторы:</w:t>
      </w:r>
    </w:p>
    <w:p w:rsidR="00B43A31" w:rsidRPr="001C5850" w:rsidRDefault="00B43A31" w:rsidP="00B43A31">
      <w:pPr>
        <w:spacing w:line="264" w:lineRule="auto"/>
        <w:ind w:firstLine="709"/>
        <w:jc w:val="both"/>
      </w:pPr>
      <w:r w:rsidRPr="001C5850">
        <w:t>1) инфраструктурное обустройство территории;</w:t>
      </w:r>
    </w:p>
    <w:p w:rsidR="00B43A31" w:rsidRPr="001C5850" w:rsidRDefault="00B43A31" w:rsidP="00B43A31">
      <w:pPr>
        <w:spacing w:line="264" w:lineRule="auto"/>
        <w:ind w:firstLine="709"/>
        <w:jc w:val="both"/>
      </w:pPr>
      <w:r w:rsidRPr="001C5850">
        <w:t>2) развитие экономического потенциала территории;</w:t>
      </w:r>
    </w:p>
    <w:p w:rsidR="00B43A31" w:rsidRPr="001C5850" w:rsidRDefault="00B43A31" w:rsidP="00B43A31">
      <w:pPr>
        <w:spacing w:line="264" w:lineRule="auto"/>
        <w:ind w:firstLine="709"/>
        <w:jc w:val="both"/>
      </w:pPr>
      <w:r w:rsidRPr="001C5850">
        <w:t>3) создание новых рабочих мест.</w:t>
      </w:r>
    </w:p>
    <w:p w:rsidR="00B43A31" w:rsidRPr="001C5850" w:rsidRDefault="00B43A31" w:rsidP="00B43A31">
      <w:pPr>
        <w:ind w:right="-1" w:firstLine="426"/>
        <w:jc w:val="both"/>
      </w:pPr>
    </w:p>
    <w:p w:rsidR="00B43A31" w:rsidRPr="009C1E70" w:rsidRDefault="00B43A31" w:rsidP="00B43A31">
      <w:pPr>
        <w:ind w:right="-1" w:firstLine="426"/>
        <w:jc w:val="both"/>
      </w:pPr>
      <w:r w:rsidRPr="009C1E70">
        <w:t xml:space="preserve">С учетом прогнозируемой динамики естественного движения населения и миграционных процессов среднегодовая численность населения </w:t>
      </w:r>
      <w:r w:rsidRPr="0096783D">
        <w:t xml:space="preserve">в 2027 году </w:t>
      </w:r>
      <w:proofErr w:type="gramStart"/>
      <w:r w:rsidRPr="0096783D">
        <w:t>составит  9509</w:t>
      </w:r>
      <w:proofErr w:type="gramEnd"/>
      <w:r w:rsidRPr="009C1E70">
        <w:t xml:space="preserve"> человек. Миграционная убыль населения района </w:t>
      </w:r>
      <w:r w:rsidRPr="0096783D">
        <w:t>за 20</w:t>
      </w:r>
      <w:r>
        <w:t>21</w:t>
      </w:r>
      <w:r w:rsidRPr="0096783D">
        <w:t xml:space="preserve"> год составила </w:t>
      </w:r>
      <w:r>
        <w:t>12</w:t>
      </w:r>
      <w:r w:rsidRPr="0096783D">
        <w:t>6 человек, за 202</w:t>
      </w:r>
      <w:r>
        <w:t>2</w:t>
      </w:r>
      <w:r w:rsidRPr="0096783D">
        <w:t xml:space="preserve"> год - </w:t>
      </w:r>
      <w:r>
        <w:t>348</w:t>
      </w:r>
      <w:r w:rsidRPr="009C1E70">
        <w:t xml:space="preserve"> человек по сравнению </w:t>
      </w:r>
      <w:r w:rsidRPr="0096783D">
        <w:t>с 20</w:t>
      </w:r>
      <w:r>
        <w:t>21</w:t>
      </w:r>
      <w:r w:rsidRPr="0096783D">
        <w:t xml:space="preserve"> годом увеличилась в 3,2</w:t>
      </w:r>
      <w:r w:rsidRPr="009C1E70">
        <w:t xml:space="preserve"> раза. За </w:t>
      </w:r>
      <w:r w:rsidRPr="0096783D">
        <w:t>период с 20</w:t>
      </w:r>
      <w:r>
        <w:t>21</w:t>
      </w:r>
      <w:r w:rsidRPr="0096783D">
        <w:t xml:space="preserve"> года по 202</w:t>
      </w:r>
      <w:r>
        <w:t>3</w:t>
      </w:r>
      <w:r w:rsidRPr="009C1E70">
        <w:t xml:space="preserve"> годы число прибывших составило соответственно </w:t>
      </w:r>
      <w:r>
        <w:t>353 и 186</w:t>
      </w:r>
      <w:r w:rsidRPr="009C1E70">
        <w:t xml:space="preserve"> человека и выбывших соответственно </w:t>
      </w:r>
      <w:r>
        <w:t>586</w:t>
      </w:r>
      <w:r w:rsidRPr="0096783D">
        <w:t xml:space="preserve"> и </w:t>
      </w:r>
      <w:r>
        <w:t>521</w:t>
      </w:r>
      <w:r w:rsidRPr="009C1E70">
        <w:t xml:space="preserve"> человека, что свидетельствует об увеличении миграционной подвижности населения.</w:t>
      </w:r>
    </w:p>
    <w:p w:rsidR="00B43A31" w:rsidRPr="0096783D" w:rsidRDefault="00B43A31" w:rsidP="00B43A31">
      <w:pPr>
        <w:ind w:right="-1" w:firstLine="426"/>
        <w:jc w:val="both"/>
      </w:pPr>
      <w:r w:rsidRPr="0096783D">
        <w:t>В 202</w:t>
      </w:r>
      <w:r>
        <w:t>5-2026</w:t>
      </w:r>
      <w:r w:rsidRPr="0096783D">
        <w:t xml:space="preserve"> годах прогнозируется увеличение миграционной убыли населения с 247 человек в 2020 году до 42 человек – в 20</w:t>
      </w:r>
      <w:r>
        <w:t>30</w:t>
      </w:r>
      <w:r w:rsidRPr="0096783D">
        <w:t xml:space="preserve"> году.</w:t>
      </w:r>
    </w:p>
    <w:p w:rsidR="00B43A31" w:rsidRDefault="00B43A31" w:rsidP="00B43A31">
      <w:pPr>
        <w:suppressAutoHyphens/>
        <w:jc w:val="center"/>
        <w:rPr>
          <w:b/>
        </w:rPr>
      </w:pPr>
    </w:p>
    <w:p w:rsidR="00B43A31" w:rsidRDefault="00B43A31" w:rsidP="00B43A31">
      <w:pPr>
        <w:suppressAutoHyphens/>
        <w:jc w:val="center"/>
        <w:rPr>
          <w:b/>
        </w:rPr>
      </w:pPr>
    </w:p>
    <w:p w:rsidR="00B43A31" w:rsidRDefault="00B43A31" w:rsidP="00B43A31">
      <w:pPr>
        <w:suppressAutoHyphens/>
        <w:jc w:val="center"/>
        <w:rPr>
          <w:b/>
        </w:rPr>
      </w:pPr>
    </w:p>
    <w:p w:rsidR="00B43A31" w:rsidRPr="00C51E30" w:rsidRDefault="00B43A31" w:rsidP="00B43A31">
      <w:pPr>
        <w:pStyle w:val="3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30">
        <w:rPr>
          <w:rFonts w:ascii="Times New Roman" w:hAnsi="Times New Roman"/>
          <w:b/>
          <w:bCs/>
          <w:sz w:val="24"/>
          <w:szCs w:val="24"/>
        </w:rPr>
        <w:t>Промышленное производство</w:t>
      </w:r>
    </w:p>
    <w:p w:rsidR="00B43A31" w:rsidRPr="00D15199" w:rsidRDefault="00B43A31" w:rsidP="00B43A31">
      <w:pPr>
        <w:pStyle w:val="a3"/>
        <w:spacing w:after="0"/>
        <w:ind w:firstLine="709"/>
        <w:jc w:val="both"/>
      </w:pPr>
      <w:r w:rsidRPr="00D15199">
        <w:t xml:space="preserve">В </w:t>
      </w:r>
      <w:proofErr w:type="spellStart"/>
      <w:r w:rsidRPr="00D15199">
        <w:t>Юстинском</w:t>
      </w:r>
      <w:proofErr w:type="spellEnd"/>
      <w:r w:rsidRPr="00D15199">
        <w:t xml:space="preserve"> районе имеется 1 пекарня. </w:t>
      </w:r>
    </w:p>
    <w:p w:rsidR="00B43A31" w:rsidRPr="00D15199" w:rsidRDefault="00B43A31" w:rsidP="00B43A31">
      <w:pPr>
        <w:pStyle w:val="a3"/>
        <w:spacing w:after="0"/>
        <w:ind w:firstLine="709"/>
        <w:jc w:val="both"/>
      </w:pPr>
      <w:r w:rsidRPr="00D15199">
        <w:t xml:space="preserve">Организацией водоснабжения на территории муниципального образования занимается Муниципальное унитарное предприятие «Тепловик». Система централизованного водоснабжения организована только в п. </w:t>
      </w:r>
      <w:proofErr w:type="spellStart"/>
      <w:r w:rsidRPr="00D15199">
        <w:t>Цаган</w:t>
      </w:r>
      <w:proofErr w:type="spellEnd"/>
      <w:r w:rsidRPr="00D15199">
        <w:t xml:space="preserve"> Аман. Водоснабжение в остальных сельских пунктах подвозное из шахтных колодцев (50% населения).</w:t>
      </w:r>
    </w:p>
    <w:p w:rsidR="00B43A31" w:rsidRPr="00D15199" w:rsidRDefault="00B43A31" w:rsidP="00B43A31">
      <w:pPr>
        <w:ind w:firstLine="709"/>
        <w:jc w:val="both"/>
      </w:pPr>
      <w:r w:rsidRPr="00D15199">
        <w:t xml:space="preserve">Из 14 </w:t>
      </w:r>
      <w:proofErr w:type="gramStart"/>
      <w:r w:rsidRPr="00D15199">
        <w:t>населенных пунктов района</w:t>
      </w:r>
      <w:proofErr w:type="gramEnd"/>
      <w:r w:rsidRPr="00D15199">
        <w:t xml:space="preserve"> не газифицированных 5 поселений. Построены газопроводы до поселков Белозерный и Октябрьский </w:t>
      </w:r>
      <w:proofErr w:type="spellStart"/>
      <w:r w:rsidRPr="00D15199">
        <w:t>Юстинского</w:t>
      </w:r>
      <w:proofErr w:type="spellEnd"/>
      <w:r w:rsidRPr="00D15199">
        <w:t xml:space="preserve"> сельского муниципального образования. </w:t>
      </w:r>
    </w:p>
    <w:p w:rsidR="00B43A31" w:rsidRPr="00D15199" w:rsidRDefault="00B43A31" w:rsidP="00B43A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15199">
        <w:rPr>
          <w:shd w:val="clear" w:color="auto" w:fill="FFFFFF"/>
        </w:rPr>
        <w:t>ООО «СПЕЦАВТОХОЗЯЙСТВО» оказывает услуги в сфере обращения с отходами (</w:t>
      </w:r>
      <w:r w:rsidRPr="00D15199">
        <w:t>организация сбора и утилизации отходов, деятельность по ликвидации отходов)</w:t>
      </w:r>
      <w:r w:rsidRPr="00D15199">
        <w:rPr>
          <w:shd w:val="clear" w:color="auto" w:fill="FFFFFF"/>
        </w:rPr>
        <w:t xml:space="preserve"> на территории </w:t>
      </w:r>
      <w:proofErr w:type="spellStart"/>
      <w:r w:rsidRPr="00D15199">
        <w:rPr>
          <w:shd w:val="clear" w:color="auto" w:fill="FFFFFF"/>
        </w:rPr>
        <w:t>Юстинского</w:t>
      </w:r>
      <w:proofErr w:type="spellEnd"/>
      <w:r w:rsidRPr="00D15199">
        <w:rPr>
          <w:shd w:val="clear" w:color="auto" w:fill="FFFFFF"/>
        </w:rPr>
        <w:t xml:space="preserve"> района с 2018 года. </w:t>
      </w:r>
    </w:p>
    <w:p w:rsidR="00B43A31" w:rsidRPr="00D15199" w:rsidRDefault="00B43A31" w:rsidP="00B43A31">
      <w:pPr>
        <w:pStyle w:val="3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5199">
        <w:rPr>
          <w:rFonts w:ascii="Times New Roman" w:hAnsi="Times New Roman"/>
          <w:bCs/>
          <w:sz w:val="24"/>
          <w:szCs w:val="24"/>
        </w:rPr>
        <w:t xml:space="preserve">В 2024 году установлен и введен в эксплуатацию асфальтный завод на территории </w:t>
      </w:r>
      <w:proofErr w:type="spellStart"/>
      <w:r w:rsidRPr="00D15199">
        <w:rPr>
          <w:rFonts w:ascii="Times New Roman" w:hAnsi="Times New Roman"/>
          <w:bCs/>
          <w:sz w:val="24"/>
          <w:szCs w:val="24"/>
        </w:rPr>
        <w:t>Цаганаманского</w:t>
      </w:r>
      <w:proofErr w:type="spellEnd"/>
      <w:r w:rsidRPr="00D15199">
        <w:rPr>
          <w:rFonts w:ascii="Times New Roman" w:hAnsi="Times New Roman"/>
          <w:bCs/>
          <w:sz w:val="24"/>
          <w:szCs w:val="24"/>
        </w:rPr>
        <w:t xml:space="preserve"> СМО РК.</w:t>
      </w:r>
    </w:p>
    <w:p w:rsidR="00B43A31" w:rsidRPr="0082055E" w:rsidRDefault="00B43A31" w:rsidP="00B43A31">
      <w:pPr>
        <w:pStyle w:val="2"/>
        <w:spacing w:after="0" w:line="240" w:lineRule="auto"/>
        <w:jc w:val="center"/>
        <w:rPr>
          <w:b/>
        </w:rPr>
      </w:pPr>
      <w:r w:rsidRPr="0082055E">
        <w:rPr>
          <w:b/>
        </w:rPr>
        <w:lastRenderedPageBreak/>
        <w:t>Инвестиции</w:t>
      </w:r>
    </w:p>
    <w:p w:rsidR="00B43A31" w:rsidRPr="00BB3FEE" w:rsidRDefault="00B43A31" w:rsidP="00B43A31">
      <w:pPr>
        <w:pStyle w:val="2"/>
        <w:spacing w:after="0" w:line="240" w:lineRule="auto"/>
        <w:rPr>
          <w:b/>
        </w:rPr>
      </w:pPr>
      <w:r>
        <w:t xml:space="preserve">       </w:t>
      </w:r>
      <w:r w:rsidRPr="00BB3FEE">
        <w:t>Объем инвестиций в основной капитал (за исключением бюджетных средств) в расчете на 1 жител</w:t>
      </w:r>
      <w:r>
        <w:t>я</w:t>
      </w:r>
      <w:r w:rsidRPr="00BB3FEE">
        <w:t xml:space="preserve"> в 2024 году составит 19 248 рублей.</w:t>
      </w:r>
    </w:p>
    <w:p w:rsidR="00B43A31" w:rsidRPr="00BB3FEE" w:rsidRDefault="00B43A31" w:rsidP="00B43A3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B3FEE">
        <w:rPr>
          <w:rFonts w:ascii="Times New Roman" w:hAnsi="Times New Roman"/>
          <w:sz w:val="24"/>
          <w:szCs w:val="24"/>
        </w:rPr>
        <w:t xml:space="preserve">В рамках национального проекта «Экология» заключен муниципальный контракт №1 от 30.03.2022 с АО "ДАР/ВОДГЕО" на строительство водозаборных сооружений и сооружений водоподготовки для обеспечения питьевым водоснабжением населения п. </w:t>
      </w:r>
      <w:proofErr w:type="spellStart"/>
      <w:r w:rsidRPr="00BB3FEE">
        <w:rPr>
          <w:rFonts w:ascii="Times New Roman" w:hAnsi="Times New Roman"/>
          <w:sz w:val="24"/>
          <w:szCs w:val="24"/>
        </w:rPr>
        <w:t>Цаган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-Аман </w:t>
      </w:r>
      <w:proofErr w:type="spellStart"/>
      <w:r w:rsidRPr="00BB3FE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 района Республики Калмыкия (дата исполнения контракта 30.11.2024), на 05.03.2024 кассовое исполнение составило 143 956 490т.руб. </w:t>
      </w:r>
    </w:p>
    <w:p w:rsidR="00B43A31" w:rsidRPr="00BB3FEE" w:rsidRDefault="00B43A31" w:rsidP="00B43A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B3FEE">
        <w:rPr>
          <w:rFonts w:ascii="Times New Roman" w:hAnsi="Times New Roman"/>
          <w:sz w:val="24"/>
          <w:szCs w:val="24"/>
        </w:rPr>
        <w:t xml:space="preserve">- Проведены работы по разводящим сетям водопровода п. </w:t>
      </w:r>
      <w:proofErr w:type="spellStart"/>
      <w:r w:rsidRPr="00BB3FEE">
        <w:rPr>
          <w:rFonts w:ascii="Times New Roman" w:hAnsi="Times New Roman"/>
          <w:sz w:val="24"/>
          <w:szCs w:val="24"/>
        </w:rPr>
        <w:t>Цаган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 Аман </w:t>
      </w:r>
      <w:proofErr w:type="spellStart"/>
      <w:r w:rsidRPr="00BB3FE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 района Республики Калмыкия, цена (сумма) муниципального контракта составила 104 371 428,57 руб.</w:t>
      </w:r>
    </w:p>
    <w:p w:rsidR="00B43A31" w:rsidRPr="00BB3FEE" w:rsidRDefault="00B43A31" w:rsidP="00B43A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B3FEE">
        <w:rPr>
          <w:rFonts w:ascii="Times New Roman" w:hAnsi="Times New Roman"/>
          <w:sz w:val="24"/>
          <w:szCs w:val="24"/>
        </w:rPr>
        <w:t>Администрацией ЮРМО заключен муниципальный контракт от 29.01.2024 с ООО «</w:t>
      </w:r>
      <w:proofErr w:type="spellStart"/>
      <w:r w:rsidRPr="00BB3FEE">
        <w:rPr>
          <w:rFonts w:ascii="Times New Roman" w:hAnsi="Times New Roman"/>
          <w:sz w:val="24"/>
          <w:szCs w:val="24"/>
        </w:rPr>
        <w:t>ЭлисСтрой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-ВВ» по благоустройству общественной территории «Центральная аллея парка» </w:t>
      </w:r>
      <w:proofErr w:type="spellStart"/>
      <w:r w:rsidRPr="00BB3FEE">
        <w:rPr>
          <w:rFonts w:ascii="Times New Roman" w:hAnsi="Times New Roman"/>
          <w:sz w:val="24"/>
          <w:szCs w:val="24"/>
        </w:rPr>
        <w:t>п.Цаган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-Аман, дата исполнения контракта 01.09.2024.  </w:t>
      </w:r>
    </w:p>
    <w:p w:rsidR="00B43A31" w:rsidRPr="00BB3FEE" w:rsidRDefault="00B43A31" w:rsidP="00B43A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</w:t>
      </w:r>
      <w:r w:rsidRPr="00BB3FEE">
        <w:rPr>
          <w:rFonts w:ascii="Times New Roman" w:hAnsi="Times New Roman"/>
          <w:sz w:val="24"/>
          <w:szCs w:val="24"/>
        </w:rPr>
        <w:t xml:space="preserve">а территории </w:t>
      </w:r>
      <w:proofErr w:type="spellStart"/>
      <w:r w:rsidRPr="00BB3FEE">
        <w:rPr>
          <w:rFonts w:ascii="Times New Roman" w:hAnsi="Times New Roman"/>
          <w:sz w:val="24"/>
          <w:szCs w:val="24"/>
        </w:rPr>
        <w:t>Юстинского</w:t>
      </w:r>
      <w:proofErr w:type="spellEnd"/>
      <w:r w:rsidRPr="00BB3FEE">
        <w:rPr>
          <w:rFonts w:ascii="Times New Roman" w:hAnsi="Times New Roman"/>
          <w:sz w:val="24"/>
          <w:szCs w:val="24"/>
        </w:rPr>
        <w:t xml:space="preserve"> района реализуются следующие инвестиционные проекты:</w:t>
      </w:r>
    </w:p>
    <w:p w:rsidR="00B43A31" w:rsidRPr="00BB3FEE" w:rsidRDefault="00B43A31" w:rsidP="00B43A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B3FEE">
        <w:rPr>
          <w:rFonts w:ascii="Times New Roman" w:hAnsi="Times New Roman"/>
          <w:sz w:val="24"/>
          <w:szCs w:val="24"/>
        </w:rPr>
        <w:t>- Автоматизированный тепличный комбинат для производства цветочной продукции (дата завершения строительства 202</w:t>
      </w:r>
      <w:r>
        <w:rPr>
          <w:rFonts w:ascii="Times New Roman" w:hAnsi="Times New Roman"/>
          <w:sz w:val="24"/>
          <w:szCs w:val="24"/>
        </w:rPr>
        <w:t>6</w:t>
      </w:r>
      <w:r w:rsidRPr="00BB3FEE">
        <w:rPr>
          <w:rFonts w:ascii="Times New Roman" w:hAnsi="Times New Roman"/>
          <w:sz w:val="24"/>
          <w:szCs w:val="24"/>
        </w:rPr>
        <w:t xml:space="preserve"> год);</w:t>
      </w:r>
    </w:p>
    <w:p w:rsidR="00B43A31" w:rsidRPr="00BB3FEE" w:rsidRDefault="00B43A31" w:rsidP="00B43A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B3FEE">
        <w:rPr>
          <w:rFonts w:ascii="Times New Roman" w:hAnsi="Times New Roman"/>
          <w:sz w:val="24"/>
          <w:szCs w:val="24"/>
        </w:rPr>
        <w:t>- Строительство откормочного и убойного цеха (дата завершения строительства 202</w:t>
      </w:r>
      <w:r>
        <w:rPr>
          <w:rFonts w:ascii="Times New Roman" w:hAnsi="Times New Roman"/>
          <w:sz w:val="24"/>
          <w:szCs w:val="24"/>
        </w:rPr>
        <w:t>6</w:t>
      </w:r>
      <w:r w:rsidRPr="00BB3FEE">
        <w:rPr>
          <w:rFonts w:ascii="Times New Roman" w:hAnsi="Times New Roman"/>
          <w:sz w:val="24"/>
          <w:szCs w:val="24"/>
        </w:rPr>
        <w:t xml:space="preserve"> год).  </w:t>
      </w:r>
    </w:p>
    <w:p w:rsidR="00B43A31" w:rsidRPr="00B32414" w:rsidRDefault="00B43A31" w:rsidP="00B43A31">
      <w:pPr>
        <w:pStyle w:val="a9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3A31" w:rsidRPr="00C51E30" w:rsidRDefault="00B43A31" w:rsidP="00B43A31">
      <w:pPr>
        <w:pStyle w:val="3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30">
        <w:rPr>
          <w:rFonts w:ascii="Times New Roman" w:hAnsi="Times New Roman"/>
          <w:b/>
          <w:bCs/>
          <w:sz w:val="24"/>
          <w:szCs w:val="24"/>
        </w:rPr>
        <w:t xml:space="preserve"> Строительство</w:t>
      </w:r>
    </w:p>
    <w:p w:rsidR="00B43A31" w:rsidRPr="00A62C9A" w:rsidRDefault="00B43A31" w:rsidP="00B43A31">
      <w:pPr>
        <w:ind w:firstLine="709"/>
        <w:jc w:val="both"/>
      </w:pPr>
      <w:proofErr w:type="gramStart"/>
      <w:r w:rsidRPr="00A62C9A">
        <w:t>За  2024</w:t>
      </w:r>
      <w:proofErr w:type="gramEnd"/>
      <w:r w:rsidRPr="00A62C9A">
        <w:t xml:space="preserve"> года введены в эксплуатацию следующие объекты капитального строительства.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дом животновода в </w:t>
      </w:r>
      <w:proofErr w:type="spellStart"/>
      <w:r w:rsidRPr="00A62C9A">
        <w:t>Барунском</w:t>
      </w:r>
      <w:proofErr w:type="spellEnd"/>
      <w:r w:rsidRPr="00A62C9A">
        <w:t xml:space="preserve"> СМО;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дом животновода, овчарня в </w:t>
      </w:r>
      <w:proofErr w:type="spellStart"/>
      <w:r w:rsidRPr="00A62C9A">
        <w:t>Юстинском</w:t>
      </w:r>
      <w:proofErr w:type="spellEnd"/>
      <w:r w:rsidRPr="00A62C9A">
        <w:t xml:space="preserve"> СМО;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молельный дом в </w:t>
      </w:r>
      <w:proofErr w:type="spellStart"/>
      <w:r w:rsidRPr="00A62C9A">
        <w:t>п.Харбе</w:t>
      </w:r>
      <w:proofErr w:type="spellEnd"/>
      <w:r w:rsidRPr="00A62C9A">
        <w:t>;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дом животновода в </w:t>
      </w:r>
      <w:proofErr w:type="spellStart"/>
      <w:r w:rsidRPr="00A62C9A">
        <w:t>Харбинском</w:t>
      </w:r>
      <w:proofErr w:type="spellEnd"/>
      <w:r w:rsidRPr="00A62C9A">
        <w:t xml:space="preserve"> СМО;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здание автосервиса в </w:t>
      </w:r>
      <w:proofErr w:type="spellStart"/>
      <w:r w:rsidRPr="00A62C9A">
        <w:t>п.Цаган</w:t>
      </w:r>
      <w:proofErr w:type="spellEnd"/>
      <w:r w:rsidRPr="00A62C9A">
        <w:t>-Аман;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- зерносклад в </w:t>
      </w:r>
      <w:proofErr w:type="spellStart"/>
      <w:r w:rsidRPr="00A62C9A">
        <w:t>Юстинском</w:t>
      </w:r>
      <w:proofErr w:type="spellEnd"/>
      <w:r w:rsidRPr="00A62C9A">
        <w:t xml:space="preserve"> СМО.</w:t>
      </w:r>
    </w:p>
    <w:p w:rsidR="00B43A31" w:rsidRPr="00A62C9A" w:rsidRDefault="00B43A31" w:rsidP="00B43A31">
      <w:pPr>
        <w:ind w:firstLine="709"/>
        <w:jc w:val="both"/>
      </w:pPr>
      <w:r w:rsidRPr="00A62C9A">
        <w:t xml:space="preserve">Проведена реконструкция квартир в количестве 4 ед. с увеличением общей площади в </w:t>
      </w:r>
      <w:proofErr w:type="spellStart"/>
      <w:r w:rsidRPr="00A62C9A">
        <w:t>п.Цаган</w:t>
      </w:r>
      <w:proofErr w:type="spellEnd"/>
      <w:r w:rsidRPr="00A62C9A">
        <w:t xml:space="preserve">-Аман. </w:t>
      </w:r>
    </w:p>
    <w:p w:rsidR="00B43A31" w:rsidRPr="00A62C9A" w:rsidRDefault="00B43A31" w:rsidP="00B43A31">
      <w:pPr>
        <w:ind w:firstLine="709"/>
        <w:jc w:val="both"/>
      </w:pPr>
      <w:r w:rsidRPr="00A62C9A">
        <w:t>Общая площадь жилых помещений, приходящаяся в среднем на одного жителя района в 202</w:t>
      </w:r>
      <w:r>
        <w:t>4</w:t>
      </w:r>
      <w:r w:rsidRPr="00A62C9A">
        <w:t xml:space="preserve"> </w:t>
      </w:r>
      <w:proofErr w:type="gramStart"/>
      <w:r w:rsidRPr="00A62C9A">
        <w:t>г.</w:t>
      </w:r>
      <w:proofErr w:type="gramEnd"/>
      <w:r w:rsidRPr="00A62C9A">
        <w:t xml:space="preserve"> составляет 27,45 м2.</w:t>
      </w:r>
    </w:p>
    <w:p w:rsidR="00B43A31" w:rsidRDefault="00B43A31" w:rsidP="00B43A31">
      <w:pPr>
        <w:ind w:firstLine="709"/>
        <w:jc w:val="both"/>
      </w:pPr>
      <w:r w:rsidRPr="00A62C9A"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6% (уменьшение нуждающихся в жилых помещениях). </w:t>
      </w:r>
    </w:p>
    <w:p w:rsidR="00B43A31" w:rsidRDefault="00B43A31" w:rsidP="00B43A31">
      <w:pPr>
        <w:ind w:firstLine="709"/>
        <w:jc w:val="both"/>
      </w:pPr>
      <w:r>
        <w:t xml:space="preserve">В прогноз включены финансирование объектов в рамках реализации программы по развитию ЖКХ, создание комфортной городской среды, капитальный ремонт школ и детских садов, ремонт </w:t>
      </w:r>
      <w:proofErr w:type="spellStart"/>
      <w:r>
        <w:t>внутрипоселковых</w:t>
      </w:r>
      <w:proofErr w:type="spellEnd"/>
      <w:r>
        <w:t xml:space="preserve"> дорог, обустройство спортивных площадок.</w:t>
      </w:r>
    </w:p>
    <w:p w:rsidR="00B43A31" w:rsidRPr="00A62C9A" w:rsidRDefault="00B43A31" w:rsidP="00B43A31">
      <w:pPr>
        <w:ind w:firstLine="709"/>
        <w:jc w:val="both"/>
      </w:pPr>
      <w:r>
        <w:t>В целом по району наблюдается повышение объемов строительства, как частными лицами, так и с участием строительных организации.</w:t>
      </w:r>
    </w:p>
    <w:p w:rsidR="00B43A31" w:rsidRPr="00A62C9A" w:rsidRDefault="00B43A31" w:rsidP="00B43A31">
      <w:pPr>
        <w:ind w:firstLine="709"/>
        <w:jc w:val="both"/>
      </w:pPr>
    </w:p>
    <w:p w:rsidR="00B43A31" w:rsidRPr="00C51E30" w:rsidRDefault="00B43A31" w:rsidP="00B43A31">
      <w:pPr>
        <w:ind w:firstLine="709"/>
        <w:jc w:val="center"/>
        <w:rPr>
          <w:b/>
        </w:rPr>
      </w:pPr>
      <w:r w:rsidRPr="00C51E30">
        <w:rPr>
          <w:b/>
        </w:rPr>
        <w:t xml:space="preserve"> </w:t>
      </w:r>
      <w:r w:rsidRPr="00C51E30">
        <w:rPr>
          <w:b/>
          <w:bCs/>
        </w:rPr>
        <w:t>Потребительский рынок</w:t>
      </w:r>
    </w:p>
    <w:p w:rsidR="00B43A31" w:rsidRPr="00A62C9A" w:rsidRDefault="00B43A31" w:rsidP="00B43A31">
      <w:pPr>
        <w:ind w:right="-1" w:firstLine="709"/>
        <w:jc w:val="both"/>
      </w:pPr>
      <w:r w:rsidRPr="00A62C9A">
        <w:t xml:space="preserve">Инфраструктура потребительского рынка представлена 51 объектами розничной торговли и общественного питания, с общей торговой площадью 3031,1 кв. метров, из них 38 магазинов (2 супермаркета, 30 магазинов товаров ежедневного спроса, 6 - неспециализированные непродовольственные и прочие магазины), 1 киоск (реализация мороженного), 1 аптечный киоск (пункт), 4 аптечных магазинов (аптеки), 1 общедоступная столовая (закусочная), 6 кафе (рестораны, бары). В п. </w:t>
      </w:r>
      <w:proofErr w:type="spellStart"/>
      <w:r w:rsidRPr="00A62C9A">
        <w:t>Цаган</w:t>
      </w:r>
      <w:proofErr w:type="spellEnd"/>
      <w:r w:rsidRPr="00A62C9A">
        <w:t xml:space="preserve"> Аман действуют два магазина федеральной торговой сети «Магнит», «Пятерочка». </w:t>
      </w:r>
    </w:p>
    <w:p w:rsidR="00B43A31" w:rsidRPr="00A62C9A" w:rsidRDefault="00B43A31" w:rsidP="00B43A31">
      <w:pPr>
        <w:ind w:right="-1" w:firstLine="709"/>
        <w:jc w:val="both"/>
      </w:pPr>
      <w:r w:rsidRPr="00A62C9A">
        <w:t xml:space="preserve">Кроме того, функционирует 1 ярмарочная площадка, на которой реализуется сельхозпродукция с личных подворий, продукция, доставляемая индивидуальными предпринимателями </w:t>
      </w:r>
      <w:proofErr w:type="gramStart"/>
      <w:r w:rsidRPr="00A62C9A">
        <w:t>из  соседних</w:t>
      </w:r>
      <w:proofErr w:type="gramEnd"/>
      <w:r w:rsidRPr="00A62C9A">
        <w:t xml:space="preserve"> районов Астраханской области (мясо, овощи,  рыба и т.д.), товары непродовольственной группы.</w:t>
      </w:r>
    </w:p>
    <w:p w:rsidR="00B43A31" w:rsidRPr="00A62C9A" w:rsidRDefault="00B43A31" w:rsidP="00B43A31">
      <w:pPr>
        <w:ind w:right="-1" w:firstLine="709"/>
        <w:jc w:val="both"/>
      </w:pPr>
      <w:r w:rsidRPr="00A62C9A">
        <w:lastRenderedPageBreak/>
        <w:t xml:space="preserve"> На территории района действуют четыре автозаправочные станции (2 бензиновые. </w:t>
      </w:r>
      <w:proofErr w:type="spellStart"/>
      <w:r w:rsidRPr="00A62C9A">
        <w:t>дт</w:t>
      </w:r>
      <w:proofErr w:type="spellEnd"/>
      <w:r w:rsidRPr="00A62C9A">
        <w:t xml:space="preserve"> (собственник 1 ИП), 1 газовая (собственник </w:t>
      </w:r>
      <w:proofErr w:type="spellStart"/>
      <w:proofErr w:type="gramStart"/>
      <w:r w:rsidRPr="00A62C9A">
        <w:t>юр.л</w:t>
      </w:r>
      <w:proofErr w:type="spellEnd"/>
      <w:proofErr w:type="gramEnd"/>
      <w:r w:rsidRPr="00A62C9A">
        <w:t xml:space="preserve">), 1 совмещенная (бензиновая, </w:t>
      </w:r>
      <w:proofErr w:type="spellStart"/>
      <w:r w:rsidRPr="00A62C9A">
        <w:t>дт</w:t>
      </w:r>
      <w:proofErr w:type="spellEnd"/>
      <w:r w:rsidRPr="00A62C9A">
        <w:t xml:space="preserve">, газовая, собственник 1 ИП)). </w:t>
      </w:r>
    </w:p>
    <w:p w:rsidR="00B43A31" w:rsidRPr="00A62C9A" w:rsidRDefault="00B43A31" w:rsidP="00B43A31">
      <w:pPr>
        <w:ind w:right="-1" w:firstLine="709"/>
        <w:jc w:val="both"/>
      </w:pPr>
      <w:r w:rsidRPr="00A62C9A">
        <w:t>Объекты бытового обслуживания в количестве 7 ед., из них 2 ед. по техническому обслуживанию и ремонту транспортных средств,</w:t>
      </w:r>
      <w:r w:rsidRPr="00A62C9A">
        <w:br/>
        <w:t>машин и оборудования, 4 ед. парикмахерские и косметические,  1 ед. ритуальные услуги.</w:t>
      </w:r>
    </w:p>
    <w:p w:rsidR="00B43A31" w:rsidRPr="00A62C9A" w:rsidRDefault="00B43A31" w:rsidP="00B43A31">
      <w:pPr>
        <w:ind w:right="-1" w:firstLine="709"/>
        <w:jc w:val="both"/>
      </w:pPr>
      <w:r w:rsidRPr="00A62C9A">
        <w:t xml:space="preserve">В 7 населенных пунктах имеются почтовые отделения, которые осуществляют торговлю товарами первой необходимости. </w:t>
      </w:r>
    </w:p>
    <w:p w:rsidR="00B43A31" w:rsidRPr="00A62C9A" w:rsidRDefault="00B43A31" w:rsidP="00B43A31">
      <w:pPr>
        <w:ind w:right="-1" w:firstLine="709"/>
        <w:jc w:val="both"/>
      </w:pPr>
    </w:p>
    <w:p w:rsidR="00B43A31" w:rsidRPr="00CB3A00" w:rsidRDefault="00B43A31" w:rsidP="00B43A31">
      <w:pPr>
        <w:ind w:firstLine="709"/>
        <w:jc w:val="center"/>
        <w:rPr>
          <w:b/>
        </w:rPr>
      </w:pPr>
      <w:r w:rsidRPr="00CB3A00">
        <w:rPr>
          <w:b/>
        </w:rPr>
        <w:t>7. Финансы</w:t>
      </w:r>
    </w:p>
    <w:p w:rsidR="00B43A31" w:rsidRDefault="00B43A31" w:rsidP="00B43A3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Прогноз бюджета на 2025 год выполняется с учетом принятых изменений в части первую и вторую Налогового кодекса РФ, а также законопроекта «О внесении изменений и дополнений в Бюджетный кодекс РФ в части регулирования межбюджетных отношений». Намечаются поступления налог на совокупный доход- 114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 xml:space="preserve">., налог на доходы с физических лиц – 73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., доходы от продажи материальных и нематериальных активов – 50</w:t>
      </w:r>
      <w:proofErr w:type="gramStart"/>
      <w:r>
        <w:rPr>
          <w:color w:val="000000"/>
        </w:rPr>
        <w:t>млн.руб.,специальные</w:t>
      </w:r>
      <w:proofErr w:type="gramEnd"/>
      <w:r>
        <w:rPr>
          <w:color w:val="000000"/>
        </w:rPr>
        <w:t xml:space="preserve"> налоговые режимы </w:t>
      </w:r>
      <w:proofErr w:type="spellStart"/>
      <w:r>
        <w:rPr>
          <w:color w:val="000000"/>
        </w:rPr>
        <w:t>включает:единый</w:t>
      </w:r>
      <w:proofErr w:type="spellEnd"/>
      <w:r>
        <w:rPr>
          <w:color w:val="000000"/>
        </w:rPr>
        <w:t xml:space="preserve"> налог, взимаемый в связи с применением упрощенной системы налогообложения, единый сельскохозяйственный налог.</w:t>
      </w:r>
    </w:p>
    <w:p w:rsidR="00B43A31" w:rsidRDefault="00B43A31" w:rsidP="00B43A31">
      <w:pPr>
        <w:ind w:firstLine="709"/>
        <w:jc w:val="both"/>
        <w:rPr>
          <w:color w:val="000000"/>
        </w:rPr>
      </w:pPr>
      <w:r>
        <w:rPr>
          <w:color w:val="000000"/>
        </w:rPr>
        <w:t>Налоги, сборы и регулярные платежи на пользование природными ресурсами включает: земельный налог, плата за негативное воздействие на окружающую среду.</w:t>
      </w:r>
    </w:p>
    <w:p w:rsidR="00B43A31" w:rsidRPr="00DF459F" w:rsidRDefault="00B43A31" w:rsidP="00B43A31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</w:t>
      </w:r>
      <w:r w:rsidRPr="00DF459F">
        <w:t>В целях совершенствования программно-целевого плани</w:t>
      </w:r>
      <w:r>
        <w:t>рования районного бюджета в 2024</w:t>
      </w:r>
      <w:r w:rsidRPr="00DF459F">
        <w:t xml:space="preserve"> году реализовыва</w:t>
      </w:r>
      <w:r>
        <w:t>ется</w:t>
      </w:r>
      <w:r w:rsidRPr="00DF459F">
        <w:t xml:space="preserve"> 8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района. </w:t>
      </w:r>
    </w:p>
    <w:p w:rsidR="00B43A31" w:rsidRDefault="00B43A31" w:rsidP="00B43A31">
      <w:pPr>
        <w:ind w:firstLine="709"/>
        <w:jc w:val="both"/>
      </w:pPr>
      <w:r w:rsidRPr="00633898">
        <w:t>Объем муниципального долга</w:t>
      </w:r>
      <w:r>
        <w:t xml:space="preserve"> </w:t>
      </w:r>
      <w:proofErr w:type="spellStart"/>
      <w:r>
        <w:t>Юстинского</w:t>
      </w:r>
      <w:proofErr w:type="spellEnd"/>
      <w:r>
        <w:t xml:space="preserve"> РМО на 1 января 2025</w:t>
      </w:r>
      <w:r w:rsidRPr="00633898">
        <w:t xml:space="preserve"> года составил </w:t>
      </w:r>
      <w:r>
        <w:t>13 975,3</w:t>
      </w:r>
      <w:r w:rsidRPr="00BE2CAF">
        <w:t xml:space="preserve"> </w:t>
      </w:r>
      <w:r w:rsidRPr="00633898">
        <w:t>тыс.</w:t>
      </w:r>
      <w:r>
        <w:t xml:space="preserve"> </w:t>
      </w:r>
      <w:r w:rsidRPr="00633898">
        <w:t xml:space="preserve">руб., в том числе бюджетные кредиты, предоставленные из республиканского бюджета </w:t>
      </w:r>
      <w:proofErr w:type="spellStart"/>
      <w:r w:rsidRPr="00633898">
        <w:t>Юстинскому</w:t>
      </w:r>
      <w:proofErr w:type="spellEnd"/>
      <w:r w:rsidRPr="00633898">
        <w:t xml:space="preserve"> районному муниципальному образованию на частичное покрытие дефицита бюджета </w:t>
      </w:r>
      <w:proofErr w:type="spellStart"/>
      <w:r w:rsidRPr="00633898">
        <w:t>Юстинского</w:t>
      </w:r>
      <w:proofErr w:type="spellEnd"/>
      <w:r w:rsidRPr="00633898">
        <w:t xml:space="preserve"> район</w:t>
      </w:r>
      <w:r>
        <w:t>ного муниципального образования. Район по большей части является дотационным.</w:t>
      </w:r>
    </w:p>
    <w:p w:rsidR="00B43A31" w:rsidRDefault="00B43A31" w:rsidP="00B43A31">
      <w:pPr>
        <w:ind w:firstLine="709"/>
        <w:jc w:val="both"/>
        <w:rPr>
          <w:b/>
        </w:rPr>
      </w:pPr>
    </w:p>
    <w:p w:rsidR="00B43A31" w:rsidRDefault="00B43A31" w:rsidP="00B43A31">
      <w:pPr>
        <w:ind w:firstLine="709"/>
        <w:jc w:val="both"/>
        <w:rPr>
          <w:b/>
        </w:rPr>
      </w:pPr>
    </w:p>
    <w:p w:rsidR="00B43A31" w:rsidRPr="00C74793" w:rsidRDefault="00B43A31" w:rsidP="00B43A31">
      <w:pPr>
        <w:pStyle w:val="a8"/>
        <w:spacing w:after="0" w:line="240" w:lineRule="auto"/>
        <w:ind w:left="4112"/>
        <w:rPr>
          <w:rFonts w:ascii="Times New Roman" w:hAnsi="Times New Roman"/>
          <w:b/>
          <w:sz w:val="24"/>
          <w:szCs w:val="24"/>
        </w:rPr>
      </w:pPr>
      <w:r w:rsidRPr="00C74793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B43A31" w:rsidRPr="00C74793" w:rsidRDefault="00B43A31" w:rsidP="00B43A31">
      <w:pPr>
        <w:pStyle w:val="a8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B43A31" w:rsidRPr="00A62C9A" w:rsidRDefault="00B43A31" w:rsidP="00B43A31">
      <w:pPr>
        <w:tabs>
          <w:tab w:val="left" w:pos="0"/>
        </w:tabs>
        <w:ind w:firstLine="709"/>
        <w:jc w:val="both"/>
      </w:pPr>
      <w:r w:rsidRPr="00A62C9A">
        <w:t xml:space="preserve">     По состоянию на 1 октября 2024 г. на </w:t>
      </w:r>
      <w:proofErr w:type="gramStart"/>
      <w:r w:rsidRPr="00A62C9A">
        <w:t xml:space="preserve">территории  </w:t>
      </w:r>
      <w:proofErr w:type="spellStart"/>
      <w:r w:rsidRPr="00A62C9A">
        <w:t>Юстинского</w:t>
      </w:r>
      <w:proofErr w:type="spellEnd"/>
      <w:proofErr w:type="gramEnd"/>
      <w:r w:rsidRPr="00A62C9A">
        <w:t xml:space="preserve"> района зарегистрировано 6 крупных сельскохозяйственных предприятий (СПК «Юста», СПК «</w:t>
      </w:r>
      <w:proofErr w:type="spellStart"/>
      <w:r w:rsidRPr="00A62C9A">
        <w:t>Харба</w:t>
      </w:r>
      <w:proofErr w:type="spellEnd"/>
      <w:r w:rsidRPr="00A62C9A">
        <w:t>», СПК «Эрдниевский»,  ООО «Полынный», ООО «Баска», ООО «</w:t>
      </w:r>
      <w:proofErr w:type="spellStart"/>
      <w:r w:rsidRPr="00A62C9A">
        <w:t>Тогрун</w:t>
      </w:r>
      <w:proofErr w:type="spellEnd"/>
      <w:r w:rsidRPr="00A62C9A">
        <w:t>»), 231 крестьянских фермерских хозяйств, 303 животноводческие стоянки. На 1 октября 2024 года в сельскохозяйственных организациях района числится поголовье скота:</w:t>
      </w:r>
    </w:p>
    <w:p w:rsidR="00B43A31" w:rsidRPr="00A62C9A" w:rsidRDefault="00B43A31" w:rsidP="00B43A31">
      <w:pPr>
        <w:tabs>
          <w:tab w:val="left" w:pos="1900"/>
        </w:tabs>
        <w:ind w:firstLine="709"/>
        <w:jc w:val="both"/>
      </w:pPr>
      <w:r w:rsidRPr="00A62C9A">
        <w:t xml:space="preserve">     КРС –1017 голов, в том числе коров 519 голов;</w:t>
      </w:r>
    </w:p>
    <w:p w:rsidR="00B43A31" w:rsidRPr="00A62C9A" w:rsidRDefault="00B43A31" w:rsidP="00B43A31">
      <w:pPr>
        <w:tabs>
          <w:tab w:val="left" w:pos="1900"/>
        </w:tabs>
        <w:ind w:firstLine="709"/>
        <w:jc w:val="both"/>
      </w:pPr>
      <w:r w:rsidRPr="00A62C9A">
        <w:t xml:space="preserve">     Овец – 43042 голов, в том числе 20099 овцематок;</w:t>
      </w:r>
    </w:p>
    <w:p w:rsidR="00B43A31" w:rsidRPr="00A62C9A" w:rsidRDefault="00B43A31" w:rsidP="00B43A31">
      <w:pPr>
        <w:tabs>
          <w:tab w:val="left" w:pos="1900"/>
        </w:tabs>
        <w:ind w:firstLine="709"/>
        <w:jc w:val="both"/>
      </w:pPr>
      <w:r w:rsidRPr="00A62C9A">
        <w:t xml:space="preserve">     Лошадей – 894 голов, в том числе 348 конематок;</w:t>
      </w:r>
    </w:p>
    <w:p w:rsidR="00B43A31" w:rsidRPr="00A62C9A" w:rsidRDefault="00B43A31" w:rsidP="00B43A31">
      <w:pPr>
        <w:tabs>
          <w:tab w:val="left" w:pos="1900"/>
        </w:tabs>
        <w:ind w:firstLine="709"/>
        <w:jc w:val="both"/>
      </w:pPr>
      <w:r w:rsidRPr="00A62C9A">
        <w:t xml:space="preserve">     Верблюдов – 403 голов, в том числе 178 </w:t>
      </w:r>
      <w:proofErr w:type="spellStart"/>
      <w:r w:rsidRPr="00A62C9A">
        <w:t>верблюдоматок</w:t>
      </w:r>
      <w:proofErr w:type="spellEnd"/>
      <w:r w:rsidRPr="00A62C9A">
        <w:t>.</w:t>
      </w:r>
    </w:p>
    <w:p w:rsidR="00B43A31" w:rsidRDefault="00B43A31" w:rsidP="00B43A31">
      <w:pPr>
        <w:tabs>
          <w:tab w:val="left" w:pos="0"/>
        </w:tabs>
        <w:ind w:right="-2"/>
        <w:jc w:val="both"/>
      </w:pPr>
      <w:r>
        <w:t xml:space="preserve">               </w:t>
      </w:r>
      <w:r w:rsidRPr="001C5850">
        <w:t>Животноводство, наряду с растениеводством занимает</w:t>
      </w:r>
      <w:r>
        <w:t xml:space="preserve"> важное место в продовольственном комплексе </w:t>
      </w:r>
      <w:proofErr w:type="spellStart"/>
      <w:r>
        <w:t>Юстинского</w:t>
      </w:r>
      <w:proofErr w:type="spellEnd"/>
      <w:r>
        <w:t xml:space="preserve"> района, являясь одним из основных поставщиков ценных продуктов питания. Благодаря государственной поддержке сферы сельского хозяйства, реализуются инвестиционные проекты в животноводстве.</w:t>
      </w:r>
    </w:p>
    <w:p w:rsidR="00B43A31" w:rsidRPr="00B809E7" w:rsidRDefault="00B43A31" w:rsidP="00B43A31">
      <w:pPr>
        <w:ind w:firstLine="709"/>
        <w:jc w:val="both"/>
      </w:pPr>
      <w:r>
        <w:t xml:space="preserve">Из-за отсутствия правильного минерального питания сельскохозяйственных животных недостача фосфора, кальция и других микроэлементов приводит к снижению продуктивности животноводства в данном случае шерсти и молока. В связи с неполноценным кормлением скота появляется «голодная» тонина шерсти, снижается его качество. А также из-за отсутствия денежных </w:t>
      </w:r>
      <w:proofErr w:type="gramStart"/>
      <w:r>
        <w:t>средств  хозяйства</w:t>
      </w:r>
      <w:proofErr w:type="gramEnd"/>
      <w:r>
        <w:t xml:space="preserve"> не имеют возможности на закупку концентрированных кормов, заготовкой сочных кормов. Засушливый период и полупустынный климат способствуют уменьшению пастбищных угодий, приходится закупать корма и сено в близлежащих областях. Также снижение производства молока объясняется тем, что в хозяйствах проводится работа по увеличению пород мясного скотоводства.</w:t>
      </w:r>
    </w:p>
    <w:p w:rsidR="00B43A31" w:rsidRPr="001C5850" w:rsidRDefault="00B43A31" w:rsidP="00B43A31">
      <w:pPr>
        <w:tabs>
          <w:tab w:val="left" w:pos="0"/>
        </w:tabs>
        <w:ind w:right="-2"/>
        <w:jc w:val="both"/>
      </w:pPr>
    </w:p>
    <w:p w:rsidR="00B43A31" w:rsidRPr="00C74793" w:rsidRDefault="00B43A31" w:rsidP="00B43A31">
      <w:pPr>
        <w:ind w:firstLine="709"/>
        <w:jc w:val="center"/>
        <w:rPr>
          <w:b/>
          <w:bCs/>
        </w:rPr>
      </w:pPr>
      <w:r w:rsidRPr="00C74793">
        <w:rPr>
          <w:b/>
        </w:rPr>
        <w:t xml:space="preserve"> </w:t>
      </w:r>
      <w:r w:rsidRPr="00C74793">
        <w:rPr>
          <w:b/>
          <w:bCs/>
        </w:rPr>
        <w:t>Уровень жизни населения</w:t>
      </w:r>
    </w:p>
    <w:p w:rsidR="00B43A31" w:rsidRPr="00A62C9A" w:rsidRDefault="00B43A31" w:rsidP="00B43A31">
      <w:pPr>
        <w:ind w:firstLine="709"/>
        <w:jc w:val="both"/>
      </w:pPr>
      <w:r w:rsidRPr="00A62C9A">
        <w:t>Согласно данным Управлению Федеральной службы государственной статистики по Астраханской области и Республики Калмыкия величина среднемесячной заработной платы работников (организации, не относящиеся к субъектам малого предпринимательства) в 2024 году составит 38 852,1 руб., что в % соотношении с 2023 годом увеличился на 5,5%.</w:t>
      </w:r>
    </w:p>
    <w:p w:rsidR="00B43A31" w:rsidRPr="00A62C9A" w:rsidRDefault="00B43A31" w:rsidP="00B43A31">
      <w:pPr>
        <w:ind w:firstLine="709"/>
        <w:jc w:val="both"/>
      </w:pPr>
      <w:r w:rsidRPr="00A62C9A">
        <w:t>Среднемесячная номинальная начисленная заработная плата работников муниципальных общеобразовательных учреждений в 2024 году составит 38647 руб.</w:t>
      </w:r>
      <w:proofErr w:type="gramStart"/>
      <w:r w:rsidRPr="00A62C9A">
        <w:t>.</w:t>
      </w:r>
      <w:proofErr w:type="gramEnd"/>
      <w:r w:rsidRPr="00A62C9A">
        <w:t xml:space="preserve"> что в % соотношении с 2023 годом увеличился на 4,9%.</w:t>
      </w:r>
    </w:p>
    <w:p w:rsidR="00B43A31" w:rsidRPr="00A62C9A" w:rsidRDefault="00B43A31" w:rsidP="00B43A31">
      <w:pPr>
        <w:ind w:firstLine="709"/>
        <w:jc w:val="both"/>
      </w:pPr>
      <w:r w:rsidRPr="00A62C9A"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2024 году составит 24%.</w:t>
      </w:r>
    </w:p>
    <w:p w:rsidR="00B43A31" w:rsidRPr="00A62C9A" w:rsidRDefault="00B43A31" w:rsidP="00B43A31">
      <w:pPr>
        <w:ind w:firstLine="709"/>
        <w:jc w:val="both"/>
      </w:pPr>
      <w:r w:rsidRPr="00A62C9A">
        <w:t>Уровень обеспеченности учреждениями культуры от нормативной потребности клубами и учреждениями клубного типа, библиотеками составляет 100%., парками культуры и отдыха 27%.</w:t>
      </w:r>
    </w:p>
    <w:p w:rsidR="00B43A31" w:rsidRPr="00A62C9A" w:rsidRDefault="00B43A31" w:rsidP="00B43A31">
      <w:pPr>
        <w:ind w:firstLine="709"/>
        <w:jc w:val="both"/>
      </w:pPr>
      <w:r w:rsidRPr="00A62C9A">
        <w:t>Доля населения, систематически занимающегося физической культурой и спортом в 2024 году составляет 60%.</w:t>
      </w:r>
    </w:p>
    <w:p w:rsidR="00B43A31" w:rsidRDefault="00B43A31" w:rsidP="00B43A31">
      <w:pPr>
        <w:ind w:firstLine="709"/>
        <w:jc w:val="both"/>
      </w:pPr>
    </w:p>
    <w:p w:rsidR="00B43A31" w:rsidRPr="00E647F7" w:rsidRDefault="00B43A31" w:rsidP="00B43A31">
      <w:pPr>
        <w:suppressAutoHyphens/>
        <w:jc w:val="center"/>
        <w:rPr>
          <w:b/>
        </w:rPr>
      </w:pPr>
      <w:r w:rsidRPr="00E647F7">
        <w:rPr>
          <w:b/>
        </w:rPr>
        <w:t xml:space="preserve"> Социальная сфера</w:t>
      </w:r>
    </w:p>
    <w:p w:rsidR="00B43A31" w:rsidRPr="00E647F7" w:rsidRDefault="00B43A31" w:rsidP="00B43A31">
      <w:pPr>
        <w:suppressAutoHyphens/>
        <w:jc w:val="both"/>
        <w:rPr>
          <w:b/>
        </w:rPr>
      </w:pPr>
      <w:r w:rsidRPr="00E647F7">
        <w:rPr>
          <w:b/>
        </w:rPr>
        <w:t xml:space="preserve">     </w:t>
      </w:r>
    </w:p>
    <w:p w:rsidR="00B43A31" w:rsidRPr="00E647F7" w:rsidRDefault="00B43A31" w:rsidP="00B43A31">
      <w:pPr>
        <w:ind w:firstLine="708"/>
        <w:jc w:val="both"/>
      </w:pPr>
      <w:r w:rsidRPr="00E647F7">
        <w:rPr>
          <w:b/>
          <w:bCs/>
        </w:rPr>
        <w:t>Образование.</w:t>
      </w:r>
      <w:r w:rsidRPr="00E647F7">
        <w:rPr>
          <w:bCs/>
        </w:rPr>
        <w:t xml:space="preserve"> </w:t>
      </w:r>
      <w:r w:rsidRPr="00E647F7">
        <w:t xml:space="preserve">В </w:t>
      </w:r>
      <w:proofErr w:type="spellStart"/>
      <w:r w:rsidRPr="00E647F7">
        <w:t>Юстинском</w:t>
      </w:r>
      <w:proofErr w:type="spellEnd"/>
      <w:r w:rsidRPr="00E647F7">
        <w:t xml:space="preserve"> районе </w:t>
      </w:r>
      <w:proofErr w:type="gramStart"/>
      <w:r w:rsidRPr="00E647F7">
        <w:t>функционируют  8</w:t>
      </w:r>
      <w:proofErr w:type="gramEnd"/>
      <w:r w:rsidRPr="00E647F7">
        <w:t xml:space="preserve">  учреждений общего образования, 2 дошкольных учреждения и 2 учреждения  дополнительного образования.</w:t>
      </w:r>
    </w:p>
    <w:p w:rsidR="00B43A31" w:rsidRDefault="00B43A31" w:rsidP="00B43A31">
      <w:pPr>
        <w:ind w:firstLine="708"/>
        <w:jc w:val="both"/>
      </w:pPr>
      <w:r w:rsidRPr="00E647F7">
        <w:t>В 8 общеобразовательных учреждениях на 1 сентября 202</w:t>
      </w:r>
      <w:r>
        <w:t>4</w:t>
      </w:r>
      <w:r w:rsidRPr="00E647F7">
        <w:t xml:space="preserve"> г. обучается </w:t>
      </w:r>
      <w:r>
        <w:t>885</w:t>
      </w:r>
      <w:r w:rsidRPr="00E647F7">
        <w:t xml:space="preserve"> обучающихся, из них </w:t>
      </w:r>
      <w:r>
        <w:t>110</w:t>
      </w:r>
      <w:r w:rsidRPr="00E647F7">
        <w:t xml:space="preserve"> первоклассников, дошкольные учреждения посещают </w:t>
      </w:r>
      <w:r>
        <w:t>226</w:t>
      </w:r>
      <w:r w:rsidRPr="00E647F7">
        <w:t xml:space="preserve"> воспитанников.</w:t>
      </w:r>
    </w:p>
    <w:p w:rsidR="00B43A31" w:rsidRDefault="00B43A31" w:rsidP="00B43A31">
      <w:pPr>
        <w:ind w:firstLine="708"/>
        <w:jc w:val="both"/>
      </w:pPr>
      <w:r>
        <w:t xml:space="preserve">Демографическая ситуация в районе складывается под влиянием </w:t>
      </w:r>
      <w:proofErr w:type="gramStart"/>
      <w:r>
        <w:t>негативных процессов</w:t>
      </w:r>
      <w:proofErr w:type="gramEnd"/>
      <w:r>
        <w:t xml:space="preserve"> происходящих по всей стране. Идет снижение численности наличного населения, которое связано с высоким уровнем миграции населения и смертности, что сопровождается относительно снижением рождаемости. В районе наблюдается старение населения, молодежь по большей части после окончания учебных заведений не возвращаются домой </w:t>
      </w:r>
      <w:proofErr w:type="gramStart"/>
      <w:r>
        <w:t>из- за минимального прожиточного минимума</w:t>
      </w:r>
      <w:proofErr w:type="gramEnd"/>
      <w:r>
        <w:t>.</w:t>
      </w:r>
    </w:p>
    <w:p w:rsidR="00B43A31" w:rsidRDefault="00B43A31" w:rsidP="00B43A31">
      <w:pPr>
        <w:ind w:firstLine="708"/>
        <w:jc w:val="both"/>
      </w:pPr>
      <w:r>
        <w:t>Денежные доходы и расходы населения составляют 104%. Основную долю в расходах составляют покупка товаров и оплата услуг населением: 95% от общей суммы расходов.</w:t>
      </w:r>
    </w:p>
    <w:p w:rsidR="00B43A31" w:rsidRPr="00E647F7" w:rsidRDefault="00B43A31" w:rsidP="00B43A31">
      <w:pPr>
        <w:ind w:firstLine="708"/>
        <w:jc w:val="both"/>
      </w:pPr>
      <w:r>
        <w:t>Сохраняется значительная численность занятых в экономике, численность безработных, зарегистрированных в службе занятости- сохраняется в стабильном размере 52-68 чел. В последующие годы прогнозируется стабильное количество зарегистрированных безработных граждан. Просроченная задолженность по заработной плате отсутствует.</w:t>
      </w:r>
    </w:p>
    <w:p w:rsidR="00B43A31" w:rsidRPr="00E647F7" w:rsidRDefault="00B43A31" w:rsidP="00B43A31">
      <w:pPr>
        <w:ind w:firstLine="708"/>
        <w:jc w:val="center"/>
        <w:rPr>
          <w:b/>
        </w:rPr>
      </w:pPr>
    </w:p>
    <w:p w:rsidR="00B43A31" w:rsidRDefault="00B43A31" w:rsidP="00B43A31">
      <w:pPr>
        <w:suppressAutoHyphens/>
        <w:jc w:val="both"/>
        <w:rPr>
          <w:b/>
        </w:rPr>
      </w:pPr>
      <w:r>
        <w:rPr>
          <w:b/>
        </w:rPr>
        <w:t xml:space="preserve">                                  </w:t>
      </w:r>
    </w:p>
    <w:p w:rsidR="00B43A31" w:rsidRDefault="00B43A31" w:rsidP="00B43A31">
      <w:pPr>
        <w:suppressAutoHyphens/>
        <w:jc w:val="both"/>
        <w:rPr>
          <w:b/>
        </w:rPr>
      </w:pPr>
      <w:r w:rsidRPr="005E36BD">
        <w:rPr>
          <w:b/>
        </w:rPr>
        <w:t xml:space="preserve">                                     </w:t>
      </w:r>
    </w:p>
    <w:p w:rsidR="00B43A31" w:rsidRDefault="00B43A31" w:rsidP="00B43A31">
      <w:pPr>
        <w:suppressAutoHyphens/>
        <w:jc w:val="both"/>
        <w:rPr>
          <w:b/>
        </w:rPr>
      </w:pPr>
    </w:p>
    <w:bookmarkEnd w:id="0"/>
    <w:p w:rsidR="00DA3953" w:rsidRDefault="00DA3953"/>
    <w:sectPr w:rsidR="00DA3953" w:rsidSect="00911D13">
      <w:pgSz w:w="11905" w:h="16838" w:code="9"/>
      <w:pgMar w:top="540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EB"/>
    <w:rsid w:val="004737EB"/>
    <w:rsid w:val="00B3590A"/>
    <w:rsid w:val="00B43A31"/>
    <w:rsid w:val="00DA3953"/>
    <w:rsid w:val="00D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41CF"/>
  <w15:chartTrackingRefBased/>
  <w15:docId w15:val="{424ED0C0-B4F3-408C-9B4F-CA642C33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A31"/>
    <w:pPr>
      <w:widowControl w:val="0"/>
      <w:suppressAutoHyphens/>
      <w:spacing w:after="120"/>
    </w:pPr>
    <w:rPr>
      <w:rFonts w:eastAsia="Lucida Sans Unicode" w:cs="Lucida Sans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rsid w:val="00B43A31"/>
    <w:rPr>
      <w:rFonts w:ascii="Times New Roman" w:eastAsia="Lucida Sans Unicode" w:hAnsi="Times New Roman" w:cs="Lucida Sans"/>
      <w:kern w:val="1"/>
      <w:sz w:val="24"/>
      <w:szCs w:val="24"/>
      <w:lang w:eastAsia="zh-CN" w:bidi="hi-IN"/>
    </w:rPr>
  </w:style>
  <w:style w:type="paragraph" w:styleId="a5">
    <w:name w:val="Normal (Web)"/>
    <w:aliases w:val="Обычный (Web),Обычный (веб)1"/>
    <w:basedOn w:val="a"/>
    <w:link w:val="a6"/>
    <w:qFormat/>
    <w:rsid w:val="00B43A3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,Обычный (веб)1 Знак"/>
    <w:link w:val="a5"/>
    <w:locked/>
    <w:rsid w:val="00B43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B43A3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43A31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B43A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B43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43A3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3A3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43A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A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0A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2025-05-06T15:21:00Z</cp:lastPrinted>
  <dcterms:created xsi:type="dcterms:W3CDTF">2025-05-06T15:02:00Z</dcterms:created>
  <dcterms:modified xsi:type="dcterms:W3CDTF">2025-05-06T15:22:00Z</dcterms:modified>
</cp:coreProperties>
</file>