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6" w:rsidRPr="00E34558" w:rsidRDefault="00413E66" w:rsidP="00205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413E66" w:rsidRPr="00304D99" w:rsidTr="00842DD1">
        <w:trPr>
          <w:trHeight w:val="1977"/>
        </w:trPr>
        <w:tc>
          <w:tcPr>
            <w:tcW w:w="4606" w:type="dxa"/>
            <w:vAlign w:val="center"/>
          </w:tcPr>
          <w:p w:rsidR="00413E66" w:rsidRPr="00304D99" w:rsidRDefault="00413E66" w:rsidP="002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РАСПОРЯЖЕНИЕ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ГЛАВЫ АДМИНИСТРАЦИИ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ЮСТИНСКОГО РАЙОННОГО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413E66" w:rsidRPr="00304D99" w:rsidRDefault="004465C8" w:rsidP="00842DD1">
            <w:pPr>
              <w:spacing w:after="0"/>
              <w:jc w:val="center"/>
              <w:rPr>
                <w:rFonts w:ascii="Times New Roman" w:hAnsi="Times New Roman"/>
              </w:rPr>
            </w:pPr>
            <w:r w:rsidRPr="004465C8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70.5pt;height:70.5pt;visibility:visible">
                  <v:imagedata r:id="rId5" o:title=""/>
                </v:shape>
              </w:pict>
            </w:r>
          </w:p>
          <w:p w:rsidR="00413E66" w:rsidRPr="00304D99" w:rsidRDefault="00413E66" w:rsidP="00842DD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ХАЛЬМГ ТАҢҺЧИН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  <w:lang w:val="en-US"/>
              </w:rPr>
              <w:t>Y</w:t>
            </w:r>
            <w:r w:rsidRPr="00304D99">
              <w:rPr>
                <w:rFonts w:ascii="Times New Roman" w:hAnsi="Times New Roman"/>
                <w:b/>
              </w:rPr>
              <w:t xml:space="preserve">СТИН РАЙОНА 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МУНИЦИПАЛЬН Б</w:t>
            </w:r>
            <w:proofErr w:type="gramStart"/>
            <w:r w:rsidRPr="00304D99">
              <w:rPr>
                <w:rFonts w:ascii="Times New Roman" w:hAnsi="Times New Roman"/>
                <w:b/>
              </w:rPr>
              <w:t>Y</w:t>
            </w:r>
            <w:proofErr w:type="gramEnd"/>
            <w:r w:rsidRPr="00304D99">
              <w:rPr>
                <w:rFonts w:ascii="Times New Roman" w:hAnsi="Times New Roman"/>
                <w:b/>
              </w:rPr>
              <w:t>РДӘЦИН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D99">
              <w:rPr>
                <w:rFonts w:ascii="Times New Roman" w:hAnsi="Times New Roman"/>
                <w:b/>
              </w:rPr>
              <w:t>АДМИНИСТРАЦИН ТОЛҺАЧИН</w:t>
            </w:r>
          </w:p>
          <w:p w:rsidR="00413E66" w:rsidRPr="00304D99" w:rsidRDefault="00413E66" w:rsidP="00842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D99">
              <w:rPr>
                <w:rFonts w:ascii="Times New Roman" w:hAnsi="Times New Roman"/>
                <w:b/>
              </w:rPr>
              <w:t>ЗААВР</w:t>
            </w:r>
          </w:p>
        </w:tc>
      </w:tr>
    </w:tbl>
    <w:p w:rsidR="00413E66" w:rsidRPr="00C3448E" w:rsidRDefault="00413E66" w:rsidP="00E34558">
      <w:pPr>
        <w:pBdr>
          <w:bottom w:val="single" w:sz="12" w:space="0" w:color="auto"/>
        </w:pBdr>
        <w:spacing w:after="0"/>
        <w:ind w:left="-480" w:right="-22"/>
        <w:rPr>
          <w:rFonts w:ascii="Times New Roman" w:hAnsi="Times New Roman"/>
        </w:rPr>
      </w:pPr>
      <w:r w:rsidRPr="00C3448E">
        <w:rPr>
          <w:rFonts w:ascii="Times New Roman" w:hAnsi="Times New Roman"/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C3448E">
        <w:rPr>
          <w:rFonts w:ascii="Times New Roman" w:hAnsi="Times New Roman"/>
          <w:sz w:val="16"/>
          <w:szCs w:val="16"/>
        </w:rPr>
        <w:t>.С</w:t>
      </w:r>
      <w:proofErr w:type="gramEnd"/>
      <w:r w:rsidRPr="00C3448E">
        <w:rPr>
          <w:rFonts w:ascii="Times New Roman" w:hAnsi="Times New Roman"/>
          <w:sz w:val="16"/>
          <w:szCs w:val="16"/>
        </w:rPr>
        <w:t>оветская, 46; код (847 44), тел. 9-24-00, факс 9-14-00,</w:t>
      </w:r>
      <w:r w:rsidRPr="00C3448E">
        <w:rPr>
          <w:rFonts w:ascii="Times New Roman" w:hAnsi="Times New Roman"/>
          <w:sz w:val="16"/>
          <w:szCs w:val="16"/>
          <w:lang w:val="en-US"/>
        </w:rPr>
        <w:t>E</w:t>
      </w:r>
      <w:r w:rsidRPr="00C3448E">
        <w:rPr>
          <w:rFonts w:ascii="Times New Roman" w:hAnsi="Times New Roman"/>
          <w:sz w:val="16"/>
          <w:szCs w:val="16"/>
        </w:rPr>
        <w:t>-</w:t>
      </w:r>
      <w:r w:rsidRPr="00C3448E">
        <w:rPr>
          <w:rFonts w:ascii="Times New Roman" w:hAnsi="Times New Roman"/>
          <w:sz w:val="16"/>
          <w:szCs w:val="16"/>
          <w:lang w:val="en-US"/>
        </w:rPr>
        <w:t>mail</w:t>
      </w:r>
      <w:r w:rsidRPr="00C3448E">
        <w:rPr>
          <w:rFonts w:ascii="Times New Roman" w:hAnsi="Times New Roman"/>
          <w:sz w:val="16"/>
          <w:szCs w:val="16"/>
        </w:rPr>
        <w:t xml:space="preserve">: </w:t>
      </w:r>
      <w:r w:rsidRPr="00C3448E">
        <w:rPr>
          <w:rFonts w:ascii="Times New Roman" w:hAnsi="Times New Roman"/>
          <w:sz w:val="16"/>
          <w:szCs w:val="16"/>
          <w:lang w:val="en-US"/>
        </w:rPr>
        <w:t>yurmo</w:t>
      </w:r>
      <w:r w:rsidRPr="00C3448E">
        <w:rPr>
          <w:rFonts w:ascii="Times New Roman" w:hAnsi="Times New Roman"/>
          <w:sz w:val="16"/>
          <w:szCs w:val="16"/>
        </w:rPr>
        <w:t>2010@</w:t>
      </w:r>
      <w:r w:rsidRPr="00C3448E">
        <w:rPr>
          <w:rFonts w:ascii="Times New Roman" w:hAnsi="Times New Roman"/>
          <w:sz w:val="16"/>
          <w:szCs w:val="16"/>
          <w:lang w:val="en-US"/>
        </w:rPr>
        <w:t>yandex</w:t>
      </w:r>
      <w:r w:rsidRPr="00C3448E">
        <w:rPr>
          <w:rFonts w:ascii="Times New Roman" w:hAnsi="Times New Roman"/>
          <w:sz w:val="16"/>
          <w:szCs w:val="16"/>
        </w:rPr>
        <w:t>.</w:t>
      </w:r>
      <w:r w:rsidRPr="00C3448E">
        <w:rPr>
          <w:rFonts w:ascii="Times New Roman" w:hAnsi="Times New Roman"/>
          <w:sz w:val="16"/>
          <w:szCs w:val="16"/>
          <w:lang w:val="en-US"/>
        </w:rPr>
        <w:t>ru</w:t>
      </w:r>
    </w:p>
    <w:p w:rsidR="00413E66" w:rsidRDefault="00205E43" w:rsidP="00E34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="00F056EE">
        <w:rPr>
          <w:rFonts w:ascii="Times New Roman" w:hAnsi="Times New Roman"/>
          <w:sz w:val="24"/>
          <w:szCs w:val="24"/>
        </w:rPr>
        <w:t>02</w:t>
      </w:r>
      <w:r w:rsidR="00413E66" w:rsidRPr="004A5A16">
        <w:rPr>
          <w:rFonts w:ascii="Times New Roman" w:hAnsi="Times New Roman"/>
          <w:sz w:val="24"/>
          <w:szCs w:val="24"/>
        </w:rPr>
        <w:t xml:space="preserve">» </w:t>
      </w:r>
      <w:r w:rsidR="00F056EE">
        <w:rPr>
          <w:rFonts w:ascii="Times New Roman" w:hAnsi="Times New Roman"/>
          <w:sz w:val="24"/>
          <w:szCs w:val="24"/>
        </w:rPr>
        <w:t>июля</w:t>
      </w:r>
      <w:r w:rsidR="00413E66" w:rsidRPr="004A5A1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413E66" w:rsidRPr="004A5A16">
          <w:rPr>
            <w:rFonts w:ascii="Times New Roman" w:hAnsi="Times New Roman"/>
            <w:sz w:val="24"/>
            <w:szCs w:val="24"/>
          </w:rPr>
          <w:t>20</w:t>
        </w:r>
        <w:r w:rsidR="00413E66">
          <w:rPr>
            <w:rFonts w:ascii="Times New Roman" w:hAnsi="Times New Roman"/>
            <w:sz w:val="24"/>
            <w:szCs w:val="24"/>
          </w:rPr>
          <w:t>20</w:t>
        </w:r>
        <w:r w:rsidR="00413E66" w:rsidRPr="004A5A1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413E66" w:rsidRPr="004A5A16">
        <w:rPr>
          <w:rFonts w:ascii="Times New Roman" w:hAnsi="Times New Roman"/>
          <w:sz w:val="24"/>
          <w:szCs w:val="24"/>
        </w:rPr>
        <w:t xml:space="preserve">.                     </w:t>
      </w:r>
      <w:r w:rsidR="00413E66">
        <w:rPr>
          <w:rFonts w:ascii="Times New Roman" w:hAnsi="Times New Roman"/>
          <w:sz w:val="24"/>
          <w:szCs w:val="24"/>
        </w:rPr>
        <w:t xml:space="preserve">         </w:t>
      </w:r>
      <w:r w:rsidR="00413E66" w:rsidRPr="004A5A16">
        <w:rPr>
          <w:rFonts w:ascii="Times New Roman" w:hAnsi="Times New Roman"/>
          <w:sz w:val="24"/>
          <w:szCs w:val="24"/>
        </w:rPr>
        <w:t xml:space="preserve">  </w:t>
      </w:r>
      <w:r w:rsidR="003A20FF">
        <w:rPr>
          <w:rFonts w:ascii="Times New Roman" w:hAnsi="Times New Roman"/>
          <w:sz w:val="24"/>
          <w:szCs w:val="24"/>
        </w:rPr>
        <w:t xml:space="preserve"> </w:t>
      </w:r>
      <w:r w:rsidR="00F056EE">
        <w:rPr>
          <w:rFonts w:ascii="Times New Roman" w:hAnsi="Times New Roman"/>
          <w:sz w:val="24"/>
          <w:szCs w:val="24"/>
        </w:rPr>
        <w:t xml:space="preserve">            №142</w:t>
      </w:r>
      <w:r w:rsidR="00413E66" w:rsidRPr="004A5A1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413E66" w:rsidRPr="004A5A16">
        <w:rPr>
          <w:rFonts w:ascii="Times New Roman" w:hAnsi="Times New Roman"/>
          <w:sz w:val="24"/>
          <w:szCs w:val="24"/>
        </w:rPr>
        <w:t>р</w:t>
      </w:r>
      <w:proofErr w:type="gramEnd"/>
      <w:r w:rsidR="00413E66" w:rsidRPr="00C3448E">
        <w:rPr>
          <w:rFonts w:ascii="Times New Roman" w:hAnsi="Times New Roman"/>
          <w:sz w:val="26"/>
          <w:szCs w:val="26"/>
        </w:rPr>
        <w:t xml:space="preserve">                                </w:t>
      </w:r>
      <w:r w:rsidR="00413E66">
        <w:rPr>
          <w:rFonts w:ascii="Times New Roman" w:hAnsi="Times New Roman"/>
          <w:sz w:val="26"/>
          <w:szCs w:val="26"/>
        </w:rPr>
        <w:t xml:space="preserve">  </w:t>
      </w:r>
      <w:r w:rsidR="003A20FF">
        <w:rPr>
          <w:rFonts w:ascii="Times New Roman" w:hAnsi="Times New Roman"/>
          <w:sz w:val="26"/>
          <w:szCs w:val="26"/>
        </w:rPr>
        <w:t xml:space="preserve">     </w:t>
      </w:r>
      <w:r w:rsidR="00413E66" w:rsidRPr="00C3448E">
        <w:rPr>
          <w:rFonts w:ascii="Times New Roman" w:hAnsi="Times New Roman"/>
          <w:sz w:val="26"/>
          <w:szCs w:val="26"/>
        </w:rPr>
        <w:t xml:space="preserve">   </w:t>
      </w:r>
      <w:r w:rsidR="00413E66" w:rsidRPr="004A5A16">
        <w:rPr>
          <w:rFonts w:ascii="Times New Roman" w:hAnsi="Times New Roman"/>
          <w:sz w:val="24"/>
          <w:szCs w:val="24"/>
        </w:rPr>
        <w:t>Цаган Аман</w:t>
      </w:r>
    </w:p>
    <w:p w:rsidR="00413E66" w:rsidRPr="00AD62C4" w:rsidRDefault="00413E66" w:rsidP="00E34558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D62C4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="00205E43">
        <w:rPr>
          <w:rFonts w:ascii="Times New Roman" w:hAnsi="Times New Roman"/>
          <w:sz w:val="26"/>
          <w:szCs w:val="26"/>
          <w:lang w:eastAsia="en-US"/>
        </w:rPr>
        <w:t xml:space="preserve">муниципальной программы </w:t>
      </w:r>
      <w:r w:rsidRPr="00AD62C4">
        <w:rPr>
          <w:rFonts w:ascii="Times New Roman" w:hAnsi="Times New Roman"/>
          <w:sz w:val="26"/>
          <w:szCs w:val="26"/>
          <w:lang w:eastAsia="en-US"/>
        </w:rPr>
        <w:t>комплексного развития</w:t>
      </w:r>
    </w:p>
    <w:p w:rsidR="00413E66" w:rsidRPr="00AD62C4" w:rsidRDefault="00205E43" w:rsidP="00AD62C4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систем</w:t>
      </w:r>
      <w:r w:rsidR="00413E66" w:rsidRPr="00AD62C4">
        <w:rPr>
          <w:rFonts w:ascii="Times New Roman" w:hAnsi="Times New Roman"/>
          <w:sz w:val="26"/>
          <w:szCs w:val="26"/>
          <w:lang w:eastAsia="en-US"/>
        </w:rPr>
        <w:t xml:space="preserve"> инфрастру</w:t>
      </w:r>
      <w:r w:rsidR="009750C5">
        <w:rPr>
          <w:rFonts w:ascii="Times New Roman" w:hAnsi="Times New Roman"/>
          <w:sz w:val="26"/>
          <w:szCs w:val="26"/>
          <w:lang w:eastAsia="en-US"/>
        </w:rPr>
        <w:t>ктуры на территории Цаганаманского</w:t>
      </w:r>
      <w:r w:rsidR="00413E66" w:rsidRPr="00AD62C4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="00413E66" w:rsidRPr="00AD62C4">
        <w:rPr>
          <w:rFonts w:ascii="Times New Roman" w:hAnsi="Times New Roman"/>
          <w:sz w:val="26"/>
          <w:szCs w:val="26"/>
          <w:lang w:eastAsia="en-US"/>
        </w:rPr>
        <w:t>сельского</w:t>
      </w:r>
      <w:proofErr w:type="gramEnd"/>
    </w:p>
    <w:p w:rsidR="00413E66" w:rsidRPr="00AD62C4" w:rsidRDefault="00413E66" w:rsidP="00AD62C4">
      <w:pPr>
        <w:spacing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D62C4">
        <w:rPr>
          <w:rFonts w:ascii="Times New Roman" w:hAnsi="Times New Roman"/>
          <w:sz w:val="26"/>
          <w:szCs w:val="26"/>
          <w:lang w:eastAsia="en-US"/>
        </w:rPr>
        <w:t xml:space="preserve"> муниципального образования </w:t>
      </w:r>
      <w:r w:rsidRPr="00AD62C4">
        <w:rPr>
          <w:rFonts w:ascii="Times New Roman" w:hAnsi="Times New Roman"/>
          <w:bCs/>
          <w:sz w:val="26"/>
          <w:szCs w:val="26"/>
        </w:rPr>
        <w:t>Республики Калмыкия</w:t>
      </w:r>
    </w:p>
    <w:p w:rsidR="00413E66" w:rsidRPr="00AD62C4" w:rsidRDefault="00413E66" w:rsidP="00E34558">
      <w:pPr>
        <w:spacing w:after="0"/>
        <w:jc w:val="both"/>
        <w:rPr>
          <w:sz w:val="26"/>
          <w:szCs w:val="26"/>
        </w:rPr>
      </w:pPr>
    </w:p>
    <w:p w:rsidR="00413E66" w:rsidRPr="00E34558" w:rsidRDefault="00413E66" w:rsidP="00E345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3E66" w:rsidRPr="00E34558" w:rsidRDefault="00413E66" w:rsidP="00E345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4558">
        <w:rPr>
          <w:rFonts w:ascii="Times New Roman" w:hAnsi="Times New Roman"/>
          <w:sz w:val="26"/>
          <w:szCs w:val="26"/>
        </w:rPr>
        <w:t xml:space="preserve">В соответствии с </w:t>
      </w:r>
      <w:r w:rsidRPr="00E34558">
        <w:rPr>
          <w:rFonts w:ascii="Times New Roman" w:hAnsi="Times New Roman"/>
          <w:color w:val="000000"/>
          <w:sz w:val="26"/>
          <w:szCs w:val="26"/>
        </w:rPr>
        <w:t>Федеральным законом от 06</w:t>
      </w:r>
      <w:r w:rsidRPr="00AD62C4">
        <w:rPr>
          <w:rFonts w:ascii="Times New Roman" w:hAnsi="Times New Roman"/>
          <w:color w:val="000000"/>
          <w:sz w:val="26"/>
          <w:szCs w:val="26"/>
        </w:rPr>
        <w:t>.10.</w:t>
      </w:r>
      <w:r w:rsidRPr="00E34558">
        <w:rPr>
          <w:rFonts w:ascii="Times New Roman" w:hAnsi="Times New Roman"/>
          <w:color w:val="000000"/>
          <w:sz w:val="26"/>
          <w:szCs w:val="26"/>
        </w:rPr>
        <w:t>2003 г</w:t>
      </w:r>
      <w:r w:rsidRPr="00AD62C4">
        <w:rPr>
          <w:rFonts w:ascii="Times New Roman" w:hAnsi="Times New Roman"/>
          <w:color w:val="000000"/>
          <w:sz w:val="26"/>
          <w:szCs w:val="26"/>
        </w:rPr>
        <w:t>.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Pr="00E34558">
          <w:rPr>
            <w:rFonts w:ascii="Times New Roman" w:hAnsi="Times New Roman"/>
            <w:sz w:val="26"/>
            <w:szCs w:val="26"/>
          </w:rPr>
          <w:t>№ 131-ФЗ</w:t>
        </w:r>
      </w:hyperlink>
      <w:r w:rsidRPr="00E34558">
        <w:rPr>
          <w:rFonts w:ascii="Times New Roman" w:hAnsi="Times New Roman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D62C4">
        <w:rPr>
          <w:sz w:val="26"/>
          <w:szCs w:val="26"/>
          <w:lang w:eastAsia="zh-CN"/>
        </w:rPr>
        <w:t xml:space="preserve"> </w:t>
      </w:r>
      <w:r w:rsidR="00205E43">
        <w:rPr>
          <w:rFonts w:ascii="Times New Roman" w:hAnsi="Times New Roman"/>
          <w:sz w:val="26"/>
          <w:szCs w:val="26"/>
          <w:lang w:eastAsia="zh-CN"/>
        </w:rPr>
        <w:t>Федеральным законом</w:t>
      </w:r>
      <w:r w:rsidRPr="00AD62C4">
        <w:rPr>
          <w:rFonts w:ascii="Times New Roman" w:hAnsi="Times New Roman"/>
          <w:sz w:val="26"/>
          <w:szCs w:val="26"/>
          <w:lang w:eastAsia="zh-CN"/>
        </w:rPr>
        <w:t xml:space="preserve"> от 29</w:t>
      </w:r>
      <w:r w:rsidR="00205E43">
        <w:rPr>
          <w:rFonts w:ascii="Times New Roman" w:hAnsi="Times New Roman"/>
          <w:sz w:val="26"/>
          <w:szCs w:val="26"/>
          <w:lang w:eastAsia="zh-CN"/>
        </w:rPr>
        <w:t xml:space="preserve">.12.2014 г. </w:t>
      </w:r>
      <w:r w:rsidRPr="00AD62C4">
        <w:rPr>
          <w:rFonts w:ascii="Times New Roman" w:hAnsi="Times New Roman"/>
          <w:sz w:val="26"/>
          <w:szCs w:val="26"/>
          <w:lang w:eastAsia="zh-CN"/>
        </w:rPr>
        <w:t>№ 456-ФЗ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 поручения</w:t>
      </w:r>
      <w:r w:rsidRPr="00AD62C4">
        <w:rPr>
          <w:rFonts w:ascii="Times New Roman" w:hAnsi="Times New Roman"/>
          <w:color w:val="000000"/>
          <w:sz w:val="26"/>
          <w:szCs w:val="26"/>
        </w:rPr>
        <w:t>ми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Президента Российской Федерации от 17</w:t>
      </w:r>
      <w:r w:rsidRPr="00AD62C4">
        <w:rPr>
          <w:rFonts w:ascii="Times New Roman" w:hAnsi="Times New Roman"/>
          <w:color w:val="000000"/>
          <w:sz w:val="26"/>
          <w:szCs w:val="26"/>
        </w:rPr>
        <w:t>.03.</w:t>
      </w:r>
      <w:r w:rsidRPr="00E34558">
        <w:rPr>
          <w:rFonts w:ascii="Times New Roman" w:hAnsi="Times New Roman"/>
          <w:color w:val="000000"/>
          <w:sz w:val="26"/>
          <w:szCs w:val="26"/>
        </w:rPr>
        <w:t>2011г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34558">
        <w:rPr>
          <w:rFonts w:ascii="Times New Roman" w:hAnsi="Times New Roman"/>
          <w:color w:val="000000"/>
          <w:sz w:val="26"/>
          <w:szCs w:val="26"/>
        </w:rPr>
        <w:t>Пр-701</w:t>
      </w:r>
      <w:r w:rsidRPr="00AD62C4">
        <w:rPr>
          <w:rFonts w:ascii="Times New Roman" w:hAnsi="Times New Roman"/>
          <w:color w:val="000000"/>
          <w:sz w:val="26"/>
          <w:szCs w:val="26"/>
        </w:rPr>
        <w:t>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>руководствуясь</w:t>
      </w:r>
      <w:r w:rsidRPr="00AD62C4">
        <w:rPr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>Постановлением Правительства РФ от 25.12.2015 г. № 1440 «Об утверждении требований к программам комплексного</w:t>
      </w:r>
      <w:proofErr w:type="gramEnd"/>
      <w:r w:rsidRPr="00AD62C4">
        <w:rPr>
          <w:rFonts w:ascii="Times New Roman" w:hAnsi="Times New Roman"/>
          <w:sz w:val="26"/>
          <w:szCs w:val="26"/>
        </w:rPr>
        <w:t xml:space="preserve"> развития транспортной инфраструктуры поселений, городских округов»,</w:t>
      </w:r>
      <w:r w:rsidRPr="00E345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D62C4">
        <w:rPr>
          <w:rFonts w:ascii="Times New Roman" w:hAnsi="Times New Roman"/>
          <w:color w:val="000000"/>
          <w:sz w:val="26"/>
          <w:szCs w:val="26"/>
        </w:rPr>
        <w:t>П</w:t>
      </w:r>
      <w:r w:rsidRPr="00E34558">
        <w:rPr>
          <w:rFonts w:ascii="Times New Roman" w:hAnsi="Times New Roman"/>
          <w:color w:val="000000"/>
          <w:sz w:val="26"/>
          <w:szCs w:val="26"/>
        </w:rPr>
        <w:t>остановлени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ем </w:t>
      </w:r>
      <w:r w:rsidRPr="00E34558">
        <w:rPr>
          <w:rFonts w:ascii="Times New Roman" w:hAnsi="Times New Roman"/>
          <w:color w:val="000000"/>
          <w:sz w:val="26"/>
          <w:szCs w:val="26"/>
          <w:lang w:eastAsia="en-US"/>
        </w:rPr>
        <w:t>Правительства Российской Федерации от 14</w:t>
      </w:r>
      <w:r w:rsidRPr="00AD62C4">
        <w:rPr>
          <w:rFonts w:ascii="Times New Roman" w:hAnsi="Times New Roman"/>
          <w:color w:val="000000"/>
          <w:sz w:val="26"/>
          <w:szCs w:val="26"/>
          <w:lang w:eastAsia="en-US"/>
        </w:rPr>
        <w:t>.06.</w:t>
      </w:r>
      <w:r w:rsidRPr="00E34558">
        <w:rPr>
          <w:rFonts w:ascii="Times New Roman" w:hAnsi="Times New Roman"/>
          <w:color w:val="000000"/>
          <w:sz w:val="26"/>
          <w:szCs w:val="26"/>
          <w:lang w:eastAsia="en-US"/>
        </w:rPr>
        <w:t>2013 года N 502 «Об утверждении требований к программам комплексного развития систем коммунальной инфраструктуры поселений, городских округов</w:t>
      </w:r>
      <w:r w:rsidRPr="00E34558">
        <w:rPr>
          <w:rFonts w:ascii="Times New Roman" w:hAnsi="Times New Roman"/>
          <w:sz w:val="26"/>
          <w:szCs w:val="26"/>
        </w:rPr>
        <w:t>»</w:t>
      </w:r>
      <w:r w:rsidRPr="00AD62C4">
        <w:rPr>
          <w:rFonts w:ascii="Times New Roman" w:hAnsi="Times New Roman"/>
          <w:sz w:val="26"/>
          <w:szCs w:val="26"/>
        </w:rPr>
        <w:t xml:space="preserve"> и</w:t>
      </w:r>
      <w:r w:rsidRPr="00AD62C4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01.10.2015 г. N 1050 «Об утверждении требований к программам комплексного развития социальной инфраструктуры поселений, городских округов</w:t>
      </w:r>
      <w:r w:rsidRPr="00AD62C4">
        <w:rPr>
          <w:rFonts w:ascii="Times New Roman" w:hAnsi="Times New Roman"/>
          <w:sz w:val="26"/>
          <w:szCs w:val="26"/>
        </w:rPr>
        <w:t>»:</w:t>
      </w:r>
    </w:p>
    <w:p w:rsidR="00413E66" w:rsidRPr="00AD62C4" w:rsidRDefault="00413E66" w:rsidP="00AD62C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D62C4">
        <w:rPr>
          <w:sz w:val="26"/>
          <w:szCs w:val="26"/>
        </w:rPr>
        <w:t xml:space="preserve"> </w:t>
      </w:r>
    </w:p>
    <w:p w:rsidR="00413E66" w:rsidRPr="00AD62C4" w:rsidRDefault="00413E66" w:rsidP="004B076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yandex-sans" w:hAnsi="yandex-sans" w:cs="yandex-sans"/>
          <w:sz w:val="26"/>
          <w:szCs w:val="26"/>
        </w:rPr>
      </w:pPr>
      <w:r w:rsidRPr="00AD62C4">
        <w:rPr>
          <w:sz w:val="26"/>
          <w:szCs w:val="26"/>
        </w:rPr>
        <w:t>Утвердить муни</w:t>
      </w:r>
      <w:r>
        <w:rPr>
          <w:sz w:val="26"/>
          <w:szCs w:val="26"/>
        </w:rPr>
        <w:t>ци</w:t>
      </w:r>
      <w:r w:rsidRPr="00AD62C4">
        <w:rPr>
          <w:sz w:val="26"/>
          <w:szCs w:val="26"/>
        </w:rPr>
        <w:t xml:space="preserve">пальную программу </w:t>
      </w:r>
      <w:r w:rsidR="00681BDD">
        <w:rPr>
          <w:sz w:val="26"/>
          <w:szCs w:val="26"/>
        </w:rPr>
        <w:t>«К</w:t>
      </w:r>
      <w:r w:rsidRPr="00AD62C4">
        <w:rPr>
          <w:sz w:val="26"/>
          <w:szCs w:val="26"/>
        </w:rPr>
        <w:t>омплексно</w:t>
      </w:r>
      <w:r w:rsidR="00681BDD">
        <w:rPr>
          <w:sz w:val="26"/>
          <w:szCs w:val="26"/>
        </w:rPr>
        <w:t>е</w:t>
      </w:r>
      <w:r w:rsidRPr="00AD62C4">
        <w:rPr>
          <w:sz w:val="26"/>
          <w:szCs w:val="26"/>
        </w:rPr>
        <w:t xml:space="preserve"> развити</w:t>
      </w:r>
      <w:r w:rsidR="00681BDD">
        <w:rPr>
          <w:sz w:val="26"/>
          <w:szCs w:val="26"/>
        </w:rPr>
        <w:t>е</w:t>
      </w:r>
      <w:r w:rsidRPr="00AD62C4">
        <w:rPr>
          <w:sz w:val="26"/>
          <w:szCs w:val="26"/>
        </w:rPr>
        <w:t xml:space="preserve"> транспортной инфраструктуры </w:t>
      </w:r>
      <w:r w:rsidR="009750C5">
        <w:rPr>
          <w:sz w:val="26"/>
          <w:szCs w:val="26"/>
          <w:lang w:eastAsia="en-US"/>
        </w:rPr>
        <w:t>Цаганаманского</w:t>
      </w:r>
      <w:r w:rsidRPr="00AD62C4">
        <w:rPr>
          <w:bCs/>
          <w:sz w:val="26"/>
          <w:szCs w:val="26"/>
        </w:rPr>
        <w:t xml:space="preserve"> сельского муниципального образования </w:t>
      </w:r>
      <w:r w:rsidRPr="00AD62C4">
        <w:rPr>
          <w:sz w:val="26"/>
          <w:szCs w:val="26"/>
        </w:rPr>
        <w:t>Республики Калмыкия на 2020-202</w:t>
      </w:r>
      <w:r w:rsidR="00D235F6">
        <w:rPr>
          <w:sz w:val="26"/>
          <w:szCs w:val="26"/>
        </w:rPr>
        <w:t>7</w:t>
      </w:r>
      <w:r w:rsidRPr="00AD62C4">
        <w:rPr>
          <w:sz w:val="26"/>
          <w:szCs w:val="26"/>
        </w:rPr>
        <w:t xml:space="preserve"> годы</w:t>
      </w:r>
      <w:r w:rsidR="00681BDD">
        <w:rPr>
          <w:sz w:val="26"/>
          <w:szCs w:val="26"/>
        </w:rPr>
        <w:t>»</w:t>
      </w:r>
      <w:r w:rsidRPr="00AD62C4">
        <w:rPr>
          <w:sz w:val="26"/>
          <w:szCs w:val="26"/>
        </w:rPr>
        <w:t xml:space="preserve">  (приложение 1).</w:t>
      </w:r>
    </w:p>
    <w:p w:rsidR="00413E66" w:rsidRPr="00AD62C4" w:rsidRDefault="00413E66" w:rsidP="004B076B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Утвердить м</w:t>
      </w:r>
      <w:r w:rsidRPr="00AD62C4">
        <w:rPr>
          <w:rFonts w:ascii="Times New Roman" w:hAnsi="Times New Roman"/>
          <w:sz w:val="26"/>
          <w:szCs w:val="26"/>
          <w:lang w:eastAsia="en-US"/>
        </w:rPr>
        <w:t xml:space="preserve">униципальную </w:t>
      </w:r>
      <w:r w:rsidR="00681BDD">
        <w:rPr>
          <w:rFonts w:ascii="Times New Roman" w:hAnsi="Times New Roman"/>
          <w:sz w:val="26"/>
          <w:szCs w:val="26"/>
          <w:lang w:eastAsia="en-US"/>
        </w:rPr>
        <w:t>программу «К</w:t>
      </w:r>
      <w:r w:rsidRPr="00AD62C4">
        <w:rPr>
          <w:rFonts w:ascii="Times New Roman" w:hAnsi="Times New Roman"/>
          <w:sz w:val="26"/>
          <w:szCs w:val="26"/>
          <w:lang w:eastAsia="en-US"/>
        </w:rPr>
        <w:t>омпл</w:t>
      </w:r>
      <w:r w:rsidR="00681BDD">
        <w:rPr>
          <w:rFonts w:ascii="Times New Roman" w:hAnsi="Times New Roman"/>
          <w:sz w:val="26"/>
          <w:szCs w:val="26"/>
          <w:lang w:eastAsia="en-US"/>
        </w:rPr>
        <w:t>ексное развитие</w:t>
      </w:r>
      <w:r>
        <w:rPr>
          <w:rFonts w:ascii="Times New Roman" w:hAnsi="Times New Roman"/>
          <w:sz w:val="26"/>
          <w:szCs w:val="26"/>
          <w:lang w:eastAsia="en-US"/>
        </w:rPr>
        <w:t xml:space="preserve"> систем коммуналь</w:t>
      </w:r>
      <w:r w:rsidRPr="00AD62C4">
        <w:rPr>
          <w:rFonts w:ascii="Times New Roman" w:hAnsi="Times New Roman"/>
          <w:sz w:val="26"/>
          <w:szCs w:val="26"/>
          <w:lang w:eastAsia="en-US"/>
        </w:rPr>
        <w:t>ной инфрастру</w:t>
      </w:r>
      <w:r w:rsidR="007156C9">
        <w:rPr>
          <w:rFonts w:ascii="Times New Roman" w:hAnsi="Times New Roman"/>
          <w:sz w:val="26"/>
          <w:szCs w:val="26"/>
          <w:lang w:eastAsia="en-US"/>
        </w:rPr>
        <w:t xml:space="preserve">ктуры на территории </w:t>
      </w:r>
      <w:r w:rsidR="009750C5">
        <w:rPr>
          <w:rFonts w:ascii="Times New Roman" w:hAnsi="Times New Roman"/>
          <w:sz w:val="26"/>
          <w:szCs w:val="26"/>
          <w:lang w:eastAsia="en-US"/>
        </w:rPr>
        <w:t xml:space="preserve">Цаганаманского </w:t>
      </w:r>
      <w:r w:rsidRPr="00AD62C4">
        <w:rPr>
          <w:rFonts w:ascii="Times New Roman" w:hAnsi="Times New Roman"/>
          <w:sz w:val="26"/>
          <w:szCs w:val="26"/>
          <w:lang w:eastAsia="en-US"/>
        </w:rPr>
        <w:t>сельского муниципального образования</w:t>
      </w:r>
      <w:r w:rsidRPr="001D647E">
        <w:rPr>
          <w:sz w:val="26"/>
          <w:szCs w:val="26"/>
        </w:rPr>
        <w:t xml:space="preserve"> </w:t>
      </w:r>
      <w:r w:rsidRPr="001D647E">
        <w:rPr>
          <w:rFonts w:ascii="Times New Roman" w:hAnsi="Times New Roman"/>
          <w:sz w:val="26"/>
          <w:szCs w:val="26"/>
        </w:rPr>
        <w:t>Республики Калмыкия на 2020-202</w:t>
      </w:r>
      <w:r w:rsidR="009750C5">
        <w:rPr>
          <w:rFonts w:ascii="Times New Roman" w:hAnsi="Times New Roman"/>
          <w:sz w:val="26"/>
          <w:szCs w:val="26"/>
        </w:rPr>
        <w:t>6</w:t>
      </w:r>
      <w:r w:rsidRPr="001D647E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оды</w:t>
      </w:r>
      <w:r w:rsidR="00681BDD">
        <w:rPr>
          <w:rFonts w:ascii="Times New Roman" w:hAnsi="Times New Roman"/>
          <w:sz w:val="26"/>
          <w:szCs w:val="26"/>
        </w:rPr>
        <w:t>»</w:t>
      </w:r>
      <w:r w:rsidRPr="00AD62C4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AD62C4">
        <w:rPr>
          <w:rFonts w:ascii="Times New Roman" w:hAnsi="Times New Roman"/>
          <w:sz w:val="26"/>
          <w:szCs w:val="26"/>
          <w:lang w:eastAsia="en-US"/>
        </w:rPr>
        <w:t xml:space="preserve">( </w:t>
      </w:r>
      <w:proofErr w:type="gramEnd"/>
      <w:r w:rsidRPr="00AD62C4">
        <w:rPr>
          <w:rFonts w:ascii="Times New Roman" w:hAnsi="Times New Roman"/>
          <w:sz w:val="26"/>
          <w:szCs w:val="26"/>
          <w:lang w:eastAsia="en-US"/>
        </w:rPr>
        <w:t>Приложение 2).</w:t>
      </w:r>
    </w:p>
    <w:p w:rsidR="00413E66" w:rsidRPr="00AD62C4" w:rsidRDefault="00413E66" w:rsidP="004B076B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Утве</w:t>
      </w:r>
      <w:r w:rsidR="00681BDD">
        <w:rPr>
          <w:rFonts w:ascii="Times New Roman" w:hAnsi="Times New Roman"/>
          <w:sz w:val="26"/>
          <w:szCs w:val="26"/>
        </w:rPr>
        <w:t>рдить муниципальную программу  «Комплексное развитие</w:t>
      </w:r>
      <w:r w:rsidRPr="00AD62C4">
        <w:rPr>
          <w:rFonts w:ascii="Times New Roman" w:hAnsi="Times New Roman"/>
          <w:sz w:val="26"/>
          <w:szCs w:val="26"/>
        </w:rPr>
        <w:t xml:space="preserve"> социал</w:t>
      </w:r>
      <w:r w:rsidR="004069B8">
        <w:rPr>
          <w:rFonts w:ascii="Times New Roman" w:hAnsi="Times New Roman"/>
          <w:sz w:val="26"/>
          <w:szCs w:val="26"/>
        </w:rPr>
        <w:t xml:space="preserve">ьной </w:t>
      </w:r>
      <w:r w:rsidR="007156C9">
        <w:rPr>
          <w:rFonts w:ascii="Times New Roman" w:hAnsi="Times New Roman"/>
          <w:sz w:val="26"/>
          <w:szCs w:val="26"/>
        </w:rPr>
        <w:t xml:space="preserve">инфраструктуры </w:t>
      </w:r>
      <w:r w:rsidR="009750C5">
        <w:rPr>
          <w:rFonts w:ascii="Times New Roman" w:hAnsi="Times New Roman"/>
          <w:sz w:val="26"/>
          <w:szCs w:val="26"/>
          <w:lang w:eastAsia="en-US"/>
        </w:rPr>
        <w:t>Цаганаманского</w:t>
      </w:r>
      <w:r w:rsidR="004069B8">
        <w:rPr>
          <w:rFonts w:ascii="Times New Roman" w:hAnsi="Times New Roman"/>
          <w:sz w:val="26"/>
          <w:szCs w:val="26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 xml:space="preserve">сельского муниципального образования </w:t>
      </w:r>
      <w:r w:rsidR="00EC5171">
        <w:rPr>
          <w:rFonts w:ascii="Times New Roman" w:hAnsi="Times New Roman"/>
          <w:sz w:val="26"/>
          <w:szCs w:val="26"/>
        </w:rPr>
        <w:t xml:space="preserve">Республики Калмыкия на 2020-2026 </w:t>
      </w:r>
      <w:r w:rsidRPr="00AD62C4">
        <w:rPr>
          <w:rFonts w:ascii="Times New Roman" w:hAnsi="Times New Roman"/>
          <w:sz w:val="26"/>
          <w:szCs w:val="26"/>
        </w:rPr>
        <w:t>г</w:t>
      </w:r>
      <w:r w:rsidR="00681BDD">
        <w:rPr>
          <w:rFonts w:ascii="Times New Roman" w:hAnsi="Times New Roman"/>
          <w:sz w:val="26"/>
          <w:szCs w:val="26"/>
        </w:rPr>
        <w:t>оды»</w:t>
      </w:r>
      <w:r w:rsidRPr="00AD62C4">
        <w:rPr>
          <w:rFonts w:ascii="Times New Roman" w:hAnsi="Times New Roman"/>
          <w:sz w:val="26"/>
          <w:szCs w:val="26"/>
        </w:rPr>
        <w:t xml:space="preserve">  (Приложение 3)</w:t>
      </w:r>
    </w:p>
    <w:p w:rsidR="00413E66" w:rsidRPr="00AD62C4" w:rsidRDefault="00413E66" w:rsidP="004B076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Настоящее распоряжение вступает</w:t>
      </w:r>
      <w:r w:rsidR="007156C9">
        <w:rPr>
          <w:rFonts w:ascii="Times New Roman" w:hAnsi="Times New Roman"/>
          <w:sz w:val="26"/>
          <w:szCs w:val="26"/>
        </w:rPr>
        <w:t xml:space="preserve"> в силу с момента подписания и</w:t>
      </w:r>
      <w:r w:rsidRPr="00AD62C4">
        <w:rPr>
          <w:rFonts w:ascii="Times New Roman" w:hAnsi="Times New Roman"/>
          <w:sz w:val="26"/>
          <w:szCs w:val="26"/>
        </w:rPr>
        <w:t xml:space="preserve"> подлежит опубликованию и р</w:t>
      </w:r>
      <w:r w:rsidR="004069B8">
        <w:rPr>
          <w:rFonts w:ascii="Times New Roman" w:hAnsi="Times New Roman"/>
          <w:sz w:val="26"/>
          <w:szCs w:val="26"/>
        </w:rPr>
        <w:t>азмещению на официальном сайте А</w:t>
      </w:r>
      <w:r w:rsidRPr="00AD62C4">
        <w:rPr>
          <w:rFonts w:ascii="Times New Roman" w:hAnsi="Times New Roman"/>
          <w:sz w:val="26"/>
          <w:szCs w:val="26"/>
        </w:rPr>
        <w:t xml:space="preserve">дминистрации Юстинского районного муниципального образования </w:t>
      </w:r>
      <w:hyperlink r:id="rId7" w:history="1"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.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yustinskoe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-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rmo</w:t>
        </w:r>
        <w:r w:rsidRPr="00AD62C4">
          <w:rPr>
            <w:rStyle w:val="a7"/>
            <w:rFonts w:ascii="Times New Roman" w:hAnsi="Times New Roman"/>
            <w:sz w:val="26"/>
            <w:szCs w:val="26"/>
          </w:rPr>
          <w:t>.</w:t>
        </w:r>
        <w:r w:rsidRPr="00AD62C4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AD62C4">
        <w:rPr>
          <w:rFonts w:ascii="Times New Roman" w:hAnsi="Times New Roman"/>
          <w:sz w:val="26"/>
          <w:szCs w:val="26"/>
          <w:u w:val="single"/>
        </w:rPr>
        <w:t>.</w:t>
      </w:r>
      <w:r w:rsidRPr="00AD62C4">
        <w:rPr>
          <w:sz w:val="26"/>
          <w:szCs w:val="26"/>
          <w:u w:val="single"/>
        </w:rPr>
        <w:t xml:space="preserve"> </w:t>
      </w:r>
      <w:r w:rsidRPr="00AD62C4">
        <w:rPr>
          <w:rFonts w:ascii="Times New Roman" w:hAnsi="Times New Roman"/>
          <w:sz w:val="26"/>
          <w:szCs w:val="26"/>
        </w:rPr>
        <w:t xml:space="preserve"> </w:t>
      </w:r>
    </w:p>
    <w:p w:rsidR="00413E66" w:rsidRDefault="00413E66" w:rsidP="00E5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E66" w:rsidRPr="00E34558" w:rsidRDefault="00413E66" w:rsidP="00E56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>И.о. Главы Администрации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Юстинского районного 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13E66" w:rsidRPr="00AD62C4" w:rsidRDefault="00413E66" w:rsidP="00AD62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62C4">
        <w:rPr>
          <w:rFonts w:ascii="Times New Roman" w:hAnsi="Times New Roman"/>
          <w:sz w:val="26"/>
          <w:szCs w:val="26"/>
        </w:rPr>
        <w:t xml:space="preserve">Республики Калмыкия                                                                     </w:t>
      </w:r>
      <w:r w:rsidR="004069B8">
        <w:rPr>
          <w:rFonts w:ascii="Times New Roman" w:hAnsi="Times New Roman"/>
          <w:sz w:val="26"/>
          <w:szCs w:val="26"/>
        </w:rPr>
        <w:t xml:space="preserve">                         </w:t>
      </w:r>
      <w:r w:rsidRPr="00AD62C4">
        <w:rPr>
          <w:rFonts w:ascii="Times New Roman" w:hAnsi="Times New Roman"/>
          <w:sz w:val="26"/>
          <w:szCs w:val="26"/>
        </w:rPr>
        <w:t xml:space="preserve"> Г.Г. Очиров</w:t>
      </w:r>
    </w:p>
    <w:p w:rsidR="00413E66" w:rsidRPr="004B076B" w:rsidRDefault="00413E66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D041AB">
        <w:rPr>
          <w:rFonts w:ascii="Times New Roman" w:hAnsi="Times New Roman"/>
          <w:sz w:val="24"/>
          <w:szCs w:val="24"/>
        </w:rPr>
        <w:t>Утверждена</w:t>
      </w: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D041AB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D041AB">
        <w:rPr>
          <w:rFonts w:ascii="Times New Roman" w:hAnsi="Times New Roman"/>
          <w:sz w:val="24"/>
          <w:szCs w:val="24"/>
        </w:rPr>
        <w:t>Юстинского  районного</w:t>
      </w:r>
    </w:p>
    <w:p w:rsidR="004B076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D041A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4B076B" w:rsidRPr="00D041AB" w:rsidRDefault="004B076B" w:rsidP="004B076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142-р от «02» июля</w:t>
      </w:r>
      <w:r w:rsidRPr="00D041AB">
        <w:rPr>
          <w:rFonts w:ascii="Times New Roman" w:hAnsi="Times New Roman"/>
          <w:sz w:val="24"/>
          <w:szCs w:val="24"/>
        </w:rPr>
        <w:t xml:space="preserve"> 2020 г.</w:t>
      </w:r>
    </w:p>
    <w:p w:rsidR="004B076B" w:rsidRPr="001112A3" w:rsidRDefault="004B076B" w:rsidP="004B076B">
      <w:pPr>
        <w:pStyle w:val="a8"/>
        <w:ind w:left="6521"/>
        <w:rPr>
          <w:rFonts w:ascii="Times New Roman" w:hAnsi="Times New Roman"/>
        </w:rPr>
      </w:pPr>
    </w:p>
    <w:p w:rsidR="004B076B" w:rsidRPr="00887193" w:rsidRDefault="004B076B" w:rsidP="004B076B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887193">
        <w:rPr>
          <w:rFonts w:ascii="Times New Roman" w:hAnsi="Times New Roman"/>
          <w:b/>
          <w:bCs/>
          <w:sz w:val="48"/>
          <w:szCs w:val="48"/>
        </w:rPr>
        <w:t>ПРОГРАММА</w:t>
      </w:r>
    </w:p>
    <w:p w:rsidR="004B076B" w:rsidRPr="00887193" w:rsidRDefault="004B076B" w:rsidP="004B0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КОМПЛЕКСНОГО РАЗВИТИЯ ТРАНСПОРТНОЙ </w:t>
      </w:r>
      <w:r w:rsidRPr="00887193">
        <w:rPr>
          <w:rFonts w:ascii="Times New Roman" w:hAnsi="Times New Roman"/>
          <w:b/>
          <w:bCs/>
          <w:sz w:val="48"/>
          <w:szCs w:val="48"/>
        </w:rPr>
        <w:t>ИНФРАСТРУКТУРЫ</w:t>
      </w:r>
    </w:p>
    <w:p w:rsidR="004B076B" w:rsidRPr="00887193" w:rsidRDefault="004B076B" w:rsidP="004B0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ЦАГАНАМАНСКОГО СЕЛЬСКОГО </w:t>
      </w:r>
      <w:r w:rsidRPr="00887193">
        <w:rPr>
          <w:rFonts w:ascii="Times New Roman" w:hAnsi="Times New Roman"/>
          <w:b/>
          <w:bCs/>
          <w:sz w:val="48"/>
          <w:szCs w:val="48"/>
        </w:rPr>
        <w:t>МУНИЦИПАЛЬНОГО ОБРАЗОВАНИЯ</w:t>
      </w:r>
    </w:p>
    <w:p w:rsidR="004B076B" w:rsidRDefault="004B076B" w:rsidP="004B0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РЕСПУБЛИКИ КАЛМЫКИЯ</w:t>
      </w:r>
    </w:p>
    <w:p w:rsidR="004B076B" w:rsidRPr="00887193" w:rsidRDefault="004B076B" w:rsidP="004B0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НА 2020 –2027 ГОДЫ</w:t>
      </w: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Pr="00887193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Default="004B076B" w:rsidP="004B076B">
      <w:pPr>
        <w:pStyle w:val="aa"/>
        <w:spacing w:after="0"/>
        <w:ind w:firstLine="709"/>
        <w:rPr>
          <w:sz w:val="26"/>
          <w:szCs w:val="26"/>
        </w:rPr>
      </w:pPr>
    </w:p>
    <w:p w:rsidR="004B076B" w:rsidRPr="00887193" w:rsidRDefault="004B076B" w:rsidP="004B076B">
      <w:pPr>
        <w:tabs>
          <w:tab w:val="left" w:pos="394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887193">
        <w:rPr>
          <w:bCs/>
          <w:sz w:val="26"/>
          <w:szCs w:val="26"/>
        </w:rPr>
        <w:t>СОДЕРЖАНИЕ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887193">
        <w:rPr>
          <w:sz w:val="26"/>
          <w:szCs w:val="26"/>
        </w:rPr>
        <w:t>1. Паспорт Программы.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2. Характеристика существующего состояния транспортной инфраструктуры  Цаганаманского сельского муниципального образования Республики Калмыкия.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3. Прогноз транспортного спроса, изменения объемов и характера передвижения населения и перевозов грузов  на территории Цаганаманского сельского муниципального образования Республики Калмыкия.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 4. Принципиальные варианты развития и оценка по целевым показателям развития транспортной инфраструктуры.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5.  Перечень и очередность реализации  мероприятий по развитию транспортной инфраструктуры поселения.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6. Оценка объемов и источников финансирования мероприятий развития транспортной инфраструктуры Цаганаманского сельского муниципального образования Республики Калмыкия. 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7. Оценка эффективности мероприятий  развития транспортной инфраструктуры на территории Цаганаманского сельского муниципального образования Республики Калмыкия.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8. Предложение по институциональным преобразованиям, совершенствованию 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Цаганаманского сельского муниципального образования Республики Калмыкия.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b/>
          <w:bCs/>
          <w:color w:val="242424"/>
          <w:sz w:val="26"/>
          <w:szCs w:val="26"/>
        </w:rPr>
      </w:pPr>
    </w:p>
    <w:p w:rsidR="004B076B" w:rsidRPr="00887193" w:rsidRDefault="004B076B" w:rsidP="004B076B">
      <w:pPr>
        <w:pStyle w:val="11"/>
        <w:spacing w:before="0"/>
        <w:ind w:firstLine="709"/>
        <w:rPr>
          <w:sz w:val="26"/>
          <w:szCs w:val="26"/>
        </w:rPr>
      </w:pPr>
      <w:r w:rsidRPr="00887193">
        <w:rPr>
          <w:sz w:val="26"/>
          <w:szCs w:val="26"/>
        </w:rPr>
        <w:t>1</w:t>
      </w:r>
      <w:r w:rsidRPr="00887193">
        <w:rPr>
          <w:sz w:val="26"/>
          <w:szCs w:val="26"/>
          <w:lang w:val="en-US"/>
        </w:rPr>
        <w:t>.</w:t>
      </w:r>
      <w:r w:rsidRPr="00887193">
        <w:rPr>
          <w:sz w:val="26"/>
          <w:szCs w:val="26"/>
        </w:rPr>
        <w:t>ПАСПОРТ ПРОГРАММЫ</w:t>
      </w:r>
    </w:p>
    <w:p w:rsidR="004B076B" w:rsidRPr="00887193" w:rsidRDefault="004B076B" w:rsidP="004B076B">
      <w:pPr>
        <w:pStyle w:val="11"/>
        <w:spacing w:before="0"/>
        <w:ind w:firstLine="709"/>
        <w:rPr>
          <w:sz w:val="26"/>
          <w:szCs w:val="26"/>
        </w:rPr>
      </w:pPr>
    </w:p>
    <w:tbl>
      <w:tblPr>
        <w:tblW w:w="10926" w:type="dxa"/>
        <w:tblInd w:w="-612" w:type="dxa"/>
        <w:tblLayout w:type="fixed"/>
        <w:tblLook w:val="0000"/>
      </w:tblPr>
      <w:tblGrid>
        <w:gridCol w:w="3240"/>
        <w:gridCol w:w="7686"/>
      </w:tblGrid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  <w:p w:rsidR="004B076B" w:rsidRPr="00887193" w:rsidRDefault="004B076B" w:rsidP="00E675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76B" w:rsidRPr="00887193" w:rsidRDefault="004B076B" w:rsidP="00E6751C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 Комплексного развития</w:t>
            </w:r>
            <w:r w:rsidRPr="00887193">
              <w:rPr>
                <w:rFonts w:ascii="Times New Roman" w:hAnsi="Times New Roman"/>
                <w:sz w:val="26"/>
                <w:szCs w:val="26"/>
              </w:rPr>
              <w:t xml:space="preserve"> транспортной   инфраструктуры Цаганаманского сельского муниципального образования Респу</w:t>
            </w:r>
            <w:r>
              <w:rPr>
                <w:rFonts w:ascii="Times New Roman" w:hAnsi="Times New Roman"/>
                <w:sz w:val="26"/>
                <w:szCs w:val="26"/>
              </w:rPr>
              <w:t>блики Калмыкия на 2020 - 2027 г.г.</w:t>
            </w:r>
            <w:r w:rsidRPr="00887193">
              <w:rPr>
                <w:rFonts w:ascii="Times New Roman" w:hAnsi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-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4B076B" w:rsidRPr="00887193" w:rsidRDefault="004B076B" w:rsidP="00E6751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- Градостроительный кодекс Российской Федерации от 29.12.2004 года (в редакции от 13.07.2015 г.);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Заказчик 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Администрация Цаганаманского сельского муниципального образования  Республики Калмыкия</w:t>
            </w:r>
          </w:p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Местонахождение: 359300, РК, Юстинский р-н, п. Цаган Аман, ул. Хомутникова, 17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Разработчик 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 xml:space="preserve">Администрация Цаганаманского СМО РК, </w:t>
            </w:r>
          </w:p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Местонахождение: 359300, РК, Юстинский р-н, п. Цаган Аман, ул. Хомутникова, 17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6B" w:rsidRPr="00887193" w:rsidRDefault="004B076B" w:rsidP="00E675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Цель и задачи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Комплексное развитие транспортной инфраструктуры Цаганаманского СМО РК;</w:t>
            </w:r>
          </w:p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безопасность, качество и эффективность транспортного обслуживания населения, а также юридических лиц и индивидуальных предпринимателей;</w:t>
            </w:r>
          </w:p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Pr="00887193">
              <w:rPr>
                <w:rFonts w:ascii="Times New Roman" w:hAnsi="Times New Roman"/>
                <w:kern w:val="28"/>
                <w:sz w:val="26"/>
                <w:szCs w:val="26"/>
              </w:rPr>
              <w:t>сельского поселения</w:t>
            </w: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Цаганаманского СМО </w:t>
            </w:r>
            <w:r w:rsidRPr="00887193">
              <w:rPr>
                <w:rFonts w:ascii="Times New Roman" w:hAnsi="Times New Roman"/>
                <w:kern w:val="28"/>
                <w:sz w:val="26"/>
                <w:szCs w:val="26"/>
              </w:rPr>
              <w:t>РК</w:t>
            </w: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инфраструктуры.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 xml:space="preserve">Целевые показатели  (индикаторы) 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4B076B">
            <w:pPr>
              <w:pStyle w:val="AAA0"/>
              <w:numPr>
                <w:ilvl w:val="0"/>
                <w:numId w:val="4"/>
              </w:numPr>
              <w:shd w:val="clear" w:color="auto" w:fill="FFFFFF"/>
              <w:tabs>
                <w:tab w:val="left" w:pos="33"/>
                <w:tab w:val="left" w:pos="249"/>
              </w:tabs>
              <w:spacing w:after="0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76B" w:rsidRPr="00887193" w:rsidRDefault="004B076B" w:rsidP="00E6751C">
            <w:pPr>
              <w:pStyle w:val="AAA0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firstLine="709"/>
              <w:jc w:val="left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kern w:val="28"/>
                <w:sz w:val="26"/>
                <w:szCs w:val="26"/>
              </w:rPr>
              <w:t>2020-2027 гг.</w:t>
            </w:r>
          </w:p>
          <w:p w:rsidR="004B076B" w:rsidRPr="00887193" w:rsidRDefault="004B076B" w:rsidP="00E6751C">
            <w:pPr>
              <w:pStyle w:val="AAA0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Источники финансирования: -  средства местного бюджета:</w:t>
            </w:r>
          </w:p>
          <w:p w:rsidR="004B076B" w:rsidRPr="00887193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Средства местного бюджета на 2020-2027 годы будут уточняться при формировании бюджета на очередной финансовый год.</w:t>
            </w:r>
          </w:p>
        </w:tc>
      </w:tr>
      <w:tr w:rsidR="004B076B" w:rsidRPr="00887193" w:rsidTr="00E6751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6B" w:rsidRPr="00887193" w:rsidRDefault="004B076B" w:rsidP="00E675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 реализации Программы: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повышение качества и эффективности и доступности транспортного обслуживания населения и субъектов </w:t>
            </w: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экономической деятельности поселения;</w:t>
            </w:r>
          </w:p>
          <w:p w:rsidR="004B076B" w:rsidRPr="00887193" w:rsidRDefault="004B076B" w:rsidP="004B076B">
            <w:pPr>
              <w:pStyle w:val="a6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87193">
              <w:rPr>
                <w:rFonts w:ascii="Times New Roman" w:hAnsi="Times New Roman"/>
                <w:sz w:val="26"/>
                <w:szCs w:val="26"/>
                <w:lang w:eastAsia="en-US"/>
              </w:rPr>
              <w:t>повышение надежности и безопасности системы транспортной инфраструктуры.</w:t>
            </w:r>
          </w:p>
        </w:tc>
      </w:tr>
    </w:tbl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rPr>
          <w:color w:val="242424"/>
          <w:sz w:val="26"/>
          <w:szCs w:val="26"/>
        </w:rPr>
      </w:pPr>
    </w:p>
    <w:p w:rsidR="004B076B" w:rsidRPr="00887193" w:rsidRDefault="004B076B" w:rsidP="004B076B">
      <w:pPr>
        <w:pStyle w:val="a5"/>
        <w:tabs>
          <w:tab w:val="left" w:pos="1260"/>
        </w:tabs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tabs>
          <w:tab w:val="left" w:pos="126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87193">
        <w:rPr>
          <w:b/>
          <w:bCs/>
          <w:sz w:val="26"/>
          <w:szCs w:val="26"/>
        </w:rPr>
        <w:t>2. Характеристика существующего состояния транспортной инфраструктуры Цаганаманского сельского муниципального образования Республики Калмыкия.</w:t>
      </w:r>
    </w:p>
    <w:p w:rsidR="004B076B" w:rsidRPr="00887193" w:rsidRDefault="004B076B" w:rsidP="004B076B">
      <w:pPr>
        <w:pStyle w:val="a5"/>
        <w:tabs>
          <w:tab w:val="left" w:pos="1260"/>
        </w:tabs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887193">
        <w:rPr>
          <w:b/>
          <w:bCs/>
          <w:sz w:val="26"/>
          <w:szCs w:val="26"/>
        </w:rPr>
        <w:t>2.1. Анализ положения Цаганаманского сельского муниципального образования Республики Калмыкия в структуре пространственной организации Российской Федерации, а также положения в структуре пространственной организации субъектов Российской Федерации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Цаганаманское сельское муниципальное образование  Республики Калмыкия является административным центром Юстинского района, находится в восточной части  Юстинского районного муниципального образования Республики Калмыкия. 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87193">
        <w:rPr>
          <w:rFonts w:ascii="Times New Roman" w:hAnsi="Times New Roman"/>
          <w:sz w:val="26"/>
          <w:szCs w:val="26"/>
        </w:rPr>
        <w:t>п. Цаган Аман расположен в 300 км к северо-востоку от столицы Калмыкии                       г. Элисты, в 240 км к юго-востоку от г. Волгограда, 190 км к северо-западу от г. Астрахань. Ближайший населённый пункт — посёлок Цаган Булг, расположенный на противоположном берегу Волги[10]. Посёлок пересекает федеральная автодорога М-6 «Каспий» (Москва—Астрахань).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Общая площадь территории Цаганаманского сельского муниципального образования РК составляет – 50214 гектаров, из них в муниципальной собственности находится - 20000 гектаров, 30214 гектаров находится в федеральной и республиканской собственности.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highlight w:val="yellow"/>
        </w:rPr>
      </w:pPr>
      <w:r w:rsidRPr="00887193">
        <w:rPr>
          <w:color w:val="000000"/>
          <w:sz w:val="26"/>
          <w:szCs w:val="26"/>
        </w:rPr>
        <w:t>Численность населения Цаганаманского сельского муниципального образования на 01.01.2020 г.  составляет – 5618 человек. Детей в возрасте от 0 до 18 лет  1319. За 2019 год родилось – 36, умерло – 50, прибыло – 147 чел., выбыло – 229 чел.  Число дворов по похозяйственным книгам – 1937.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193">
        <w:rPr>
          <w:rFonts w:ascii="Times New Roman" w:hAnsi="Times New Roman"/>
          <w:sz w:val="26"/>
          <w:szCs w:val="26"/>
        </w:rPr>
        <w:t>Общая протяженность автомобильных дорог общего пользования всего – 22696 км, из них: асфальт – 10,951 км., щебень – 7,498 км., дорожная плита – 2,3 км., грунт – 1,947 км.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На автомобильных дорогах общего пользования мостов нет.  </w:t>
      </w: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Зимних переправ на территории Цаганаманского сельского муниципального образования нет.     </w:t>
      </w: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 xml:space="preserve">2.2 Социально-экономическая характеристика, характеристика градостроительной деятельности на территории поселения,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93">
        <w:rPr>
          <w:rFonts w:ascii="Times New Roman" w:hAnsi="Times New Roman" w:cs="Times New Roman"/>
          <w:sz w:val="26"/>
          <w:szCs w:val="26"/>
        </w:rPr>
        <w:t>включая деятельность в сфере транспорта, оценку транспортного спроса.</w:t>
      </w:r>
    </w:p>
    <w:p w:rsidR="004B076B" w:rsidRPr="00887193" w:rsidRDefault="004B076B" w:rsidP="004B076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21"/>
        <w:spacing w:after="0" w:line="240" w:lineRule="auto"/>
        <w:ind w:left="0" w:firstLine="709"/>
        <w:jc w:val="center"/>
        <w:rPr>
          <w:b w:val="0"/>
        </w:rPr>
      </w:pPr>
      <w:r w:rsidRPr="00887193">
        <w:rPr>
          <w:b w:val="0"/>
        </w:rPr>
        <w:t>Сведения о существующей градостроительной деятельности на территории Цаганаманского  сельского муниципального образования</w:t>
      </w:r>
    </w:p>
    <w:p w:rsidR="004B076B" w:rsidRPr="00887193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87193">
        <w:rPr>
          <w:rFonts w:ascii="Times New Roman" w:hAnsi="Times New Roman"/>
          <w:sz w:val="26"/>
          <w:szCs w:val="26"/>
          <w:lang w:eastAsia="en-US"/>
        </w:rPr>
        <w:t xml:space="preserve">           </w:t>
      </w:r>
    </w:p>
    <w:p w:rsidR="004B076B" w:rsidRPr="00887193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87193">
        <w:rPr>
          <w:rFonts w:ascii="Times New Roman" w:hAnsi="Times New Roman"/>
          <w:sz w:val="26"/>
          <w:szCs w:val="26"/>
          <w:lang w:eastAsia="en-US"/>
        </w:rPr>
        <w:t>Всего домов – 1256, из них: особняки – 893, 2-х квартирные – 282, 3-х квартирные – 13, 4-х квартирные – 42, 8-ми квартирные – 10, 10-ти квартирные – 2, 16-ти квартирные – 14, количество домовладений – 1988. Материал стен:  кирпичные, деревянные, панельные и прочие.</w:t>
      </w:r>
    </w:p>
    <w:p w:rsidR="004B076B" w:rsidRPr="00887193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87193">
        <w:rPr>
          <w:rFonts w:ascii="Times New Roman" w:hAnsi="Times New Roman"/>
          <w:sz w:val="26"/>
          <w:szCs w:val="26"/>
          <w:lang w:eastAsia="ar-SA"/>
        </w:rPr>
        <w:t>Электроснабжение потребителей поселения  осуществляется на 100 % от питающих центров электрических сетей ПАО «МРСК Юга» филиала «Калмэнерго».</w:t>
      </w: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Характеристика деятельности в сфере транспорта, оценка транспортного спроса.</w:t>
      </w:r>
      <w:r w:rsidRPr="00887193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lastRenderedPageBreak/>
        <w:t xml:space="preserve">Транспортные предприятия на территории поселения отсутствуют. На территории поселения действует один пассажирский автотранспортный маршрут. В населенном пункте действует регулярный внутрипоселковый транспорт автобус марки ПАЗ 32053. Большинство передвижений в поселении приходится на личный транспорт и пешеходные сообщения. </w:t>
      </w:r>
      <w:r w:rsidRPr="00887193">
        <w:rPr>
          <w:rFonts w:ascii="Times New Roman" w:hAnsi="Times New Roman"/>
          <w:sz w:val="26"/>
          <w:szCs w:val="26"/>
          <w:highlight w:val="yellow"/>
        </w:rPr>
        <w:t xml:space="preserve">                                                                                                                        </w:t>
      </w: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Можно выделить основные группы объектов тяготения: </w:t>
      </w:r>
    </w:p>
    <w:p w:rsidR="004B076B" w:rsidRPr="00887193" w:rsidRDefault="004B076B" w:rsidP="004B076B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- объекты социальной сферы;</w:t>
      </w:r>
    </w:p>
    <w:p w:rsidR="004B076B" w:rsidRPr="00887193" w:rsidRDefault="004B076B" w:rsidP="004B076B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- объекты трудовой деятельности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- узловые объекты транспортной инфраструктуры.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b/>
          <w:bCs/>
          <w:sz w:val="26"/>
          <w:szCs w:val="26"/>
        </w:rPr>
        <w:t xml:space="preserve">2.3 Характеристика функционирования и показатели работы транспортной инфраструктуры по видам транспорта, имеющегося на территории </w:t>
      </w: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b/>
          <w:bCs/>
          <w:sz w:val="26"/>
          <w:szCs w:val="26"/>
        </w:rPr>
        <w:t>Цаганаманского сельского муниципального образования.</w:t>
      </w:r>
    </w:p>
    <w:p w:rsidR="004B076B" w:rsidRPr="00887193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Развитие транспортной системы Цаганаманского сельского муниципального образования (далее – Поселение) является необходимым условием для улучшения качества жизни жителей в поселении.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Воздушные перевозки не осуществляются.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Водного  транспорта</w:t>
      </w:r>
      <w:r w:rsidRPr="0088719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87193">
        <w:rPr>
          <w:rFonts w:ascii="Times New Roman" w:hAnsi="Times New Roman"/>
          <w:sz w:val="26"/>
          <w:szCs w:val="26"/>
        </w:rPr>
        <w:t>на территории поселения нет.</w:t>
      </w:r>
    </w:p>
    <w:p w:rsidR="004B076B" w:rsidRPr="00887193" w:rsidRDefault="004B076B" w:rsidP="004B076B">
      <w:pPr>
        <w:pStyle w:val="ac"/>
        <w:widowControl w:val="0"/>
        <w:spacing w:after="0"/>
        <w:ind w:firstLine="709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8719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На территории поселения железнодорожных магистралей нет. 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2.4. Характеристика сети дорог поселения, параметры дорожного движения, оценка качества содержания дорог</w:t>
      </w:r>
      <w:r>
        <w:rPr>
          <w:rFonts w:ascii="Times New Roman" w:hAnsi="Times New Roman"/>
          <w:sz w:val="26"/>
          <w:szCs w:val="26"/>
        </w:rPr>
        <w:t>.</w:t>
      </w:r>
    </w:p>
    <w:p w:rsidR="004B076B" w:rsidRPr="00887193" w:rsidRDefault="004B076B" w:rsidP="004B07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 Дорожно-транспортная сеть поселения состоит из внутрипоселковых дорог, которые находятся в собственности Юстинского районного муниципального образования.</w:t>
      </w:r>
      <w:r w:rsidRPr="0088719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B076B" w:rsidRPr="00887193" w:rsidRDefault="004B076B" w:rsidP="004B07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887193">
        <w:rPr>
          <w:b/>
          <w:bCs/>
          <w:sz w:val="26"/>
          <w:szCs w:val="26"/>
        </w:rPr>
        <w:t>2.5.</w:t>
      </w:r>
      <w:r>
        <w:rPr>
          <w:b/>
          <w:bCs/>
          <w:sz w:val="26"/>
          <w:szCs w:val="26"/>
        </w:rPr>
        <w:t xml:space="preserve"> </w:t>
      </w:r>
      <w:r w:rsidRPr="00887193">
        <w:rPr>
          <w:b/>
          <w:bCs/>
          <w:sz w:val="26"/>
          <w:szCs w:val="26"/>
        </w:rPr>
        <w:t>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2019-2020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Оценка уровня автомобилизации населения на территории Цаганаманского сельского муниципального образования дана в таблице № 2.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 xml:space="preserve">Таблица № 2. </w:t>
      </w:r>
    </w:p>
    <w:p w:rsidR="004B076B" w:rsidRPr="00887193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Оценка уровня автомобилизации населения на территории Цаганаманского сельского муниципального образования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222" w:type="dxa"/>
        <w:jc w:val="center"/>
        <w:tblLook w:val="00A0"/>
      </w:tblPr>
      <w:tblGrid>
        <w:gridCol w:w="576"/>
        <w:gridCol w:w="5518"/>
        <w:gridCol w:w="1234"/>
        <w:gridCol w:w="1447"/>
        <w:gridCol w:w="1447"/>
      </w:tblGrid>
      <w:tr w:rsidR="004B076B" w:rsidRPr="00887193" w:rsidTr="00E6751C">
        <w:trPr>
          <w:trHeight w:val="6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2017 год </w:t>
            </w:r>
          </w:p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(факт)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2018 год </w:t>
            </w:r>
          </w:p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(факт)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2019 год</w:t>
            </w:r>
          </w:p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(факт)</w:t>
            </w:r>
          </w:p>
        </w:tc>
      </w:tr>
      <w:tr w:rsidR="004B076B" w:rsidRPr="00887193" w:rsidTr="00E6751C">
        <w:trPr>
          <w:trHeight w:val="27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>Общая численность населения, тыс. чел.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5808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5833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5618</w:t>
            </w:r>
          </w:p>
        </w:tc>
      </w:tr>
      <w:tr w:rsidR="004B076B" w:rsidRPr="00887193" w:rsidTr="00E6751C">
        <w:trPr>
          <w:trHeight w:val="6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автомобилей у населения, ед.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2342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2360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2370</w:t>
            </w:r>
          </w:p>
        </w:tc>
      </w:tr>
      <w:tr w:rsidR="004B076B" w:rsidRPr="00887193" w:rsidTr="00E6751C">
        <w:trPr>
          <w:trHeight w:val="6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Уровень автомобилизации населения, </w:t>
            </w:r>
          </w:p>
          <w:p w:rsidR="004B076B" w:rsidRPr="00887193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color w:val="000000"/>
                <w:sz w:val="26"/>
                <w:szCs w:val="26"/>
              </w:rPr>
              <w:t>ед./1000 чел.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887193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193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</w:tr>
    </w:tbl>
    <w:p w:rsidR="004B076B" w:rsidRPr="00887193" w:rsidRDefault="004B076B" w:rsidP="004B076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b/>
          <w:bCs/>
          <w:sz w:val="26"/>
          <w:szCs w:val="26"/>
        </w:rPr>
        <w:t>2.6 Характеристика работы транспортных средств общего пользования, включая анализ пассажиропотока.</w:t>
      </w:r>
    </w:p>
    <w:p w:rsidR="004B076B" w:rsidRPr="00887193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Передвижение по территории населенных пунктов поселения осуществляется с использованием личного транспорта либо в пешем порядке. Автобусное движение (маршрутка)  до Элисты организовано в соответствии с расписанием. Информация об объемах пассажирских перевозок, необходимая для анализа пассажиропотока, отсутствует.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94021">
        <w:rPr>
          <w:rFonts w:ascii="Times New Roman" w:hAnsi="Times New Roman"/>
          <w:b/>
          <w:bCs/>
          <w:sz w:val="26"/>
          <w:szCs w:val="26"/>
        </w:rPr>
        <w:t>2.7. Характеристика пешеходного и велосипедного передвижения</w:t>
      </w:r>
      <w:r w:rsidRPr="00887193">
        <w:rPr>
          <w:rFonts w:ascii="Times New Roman" w:hAnsi="Times New Roman"/>
          <w:bCs/>
          <w:sz w:val="26"/>
          <w:szCs w:val="26"/>
        </w:rPr>
        <w:t>.</w:t>
      </w:r>
    </w:p>
    <w:p w:rsidR="004B076B" w:rsidRPr="00887193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Для передвижения пешеходов предусмотрены тротуары. На территории поселения  в районе детских учреждений, социальных объектов и пересечений дорог с асфальтобетонным покрытием установлены соответствующие дорожные знаки. Специализированные дорожки для велосипедного передвижения на территории поселения не предусмотрены. Движение велосипедистов осуществляется по  дорогам общего пользования в соответствии с требованиями ПДД.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94021">
        <w:rPr>
          <w:rFonts w:ascii="Times New Roman" w:hAnsi="Times New Roman"/>
          <w:b/>
          <w:bCs/>
          <w:sz w:val="26"/>
          <w:szCs w:val="26"/>
        </w:rPr>
        <w:t>2.8. Характеристика движения грузовых транспортных средств.</w:t>
      </w:r>
    </w:p>
    <w:p w:rsidR="004B076B" w:rsidRPr="00794021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Транспортных организаций, осуществляющих грузовые перевозки, на территории поселения не имеется.</w:t>
      </w:r>
    </w:p>
    <w:p w:rsidR="004B076B" w:rsidRPr="00887193" w:rsidRDefault="004B076B" w:rsidP="004B076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94021">
        <w:rPr>
          <w:rFonts w:ascii="Times New Roman" w:hAnsi="Times New Roman"/>
          <w:b/>
          <w:bCs/>
          <w:sz w:val="26"/>
          <w:szCs w:val="26"/>
        </w:rPr>
        <w:t>2.9. Анализ уровня безопасности дорожного движения.</w:t>
      </w:r>
    </w:p>
    <w:p w:rsidR="004B076B" w:rsidRPr="00794021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ac"/>
        <w:widowControl w:val="0"/>
        <w:spacing w:after="0"/>
        <w:ind w:firstLine="709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87193">
        <w:rPr>
          <w:rFonts w:ascii="Times New Roman" w:hAnsi="Times New Roman" w:cs="Times New Roman"/>
          <w:snapToGrid w:val="0"/>
          <w:color w:val="000000"/>
          <w:sz w:val="26"/>
          <w:szCs w:val="26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федеральная автодорога М-6 «Каспий» (Москва—Астрахань).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</w:t>
      </w:r>
      <w:r w:rsidRPr="00887193">
        <w:rPr>
          <w:rFonts w:ascii="Times New Roman" w:hAnsi="Times New Roman"/>
          <w:snapToGrid w:val="0"/>
          <w:sz w:val="26"/>
          <w:szCs w:val="26"/>
        </w:rPr>
        <w:t xml:space="preserve"> 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</w:t>
      </w:r>
      <w:r w:rsidRPr="00887193">
        <w:rPr>
          <w:rFonts w:ascii="Times New Roman" w:hAnsi="Times New Roman"/>
          <w:sz w:val="26"/>
          <w:szCs w:val="26"/>
        </w:rPr>
        <w:t xml:space="preserve"> В настоящее время решение проблемы обеспечения безопасности дорожного движения является одной из важнейших задач.</w:t>
      </w:r>
    </w:p>
    <w:p w:rsidR="004B076B" w:rsidRDefault="004B076B" w:rsidP="004B076B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B076B" w:rsidRDefault="004B076B" w:rsidP="004B076B">
      <w:pPr>
        <w:pStyle w:val="ConsPlusNormal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 xml:space="preserve">Таблица 3. </w:t>
      </w:r>
    </w:p>
    <w:p w:rsidR="004B076B" w:rsidRPr="00887193" w:rsidRDefault="004B076B" w:rsidP="004B076B">
      <w:pPr>
        <w:pStyle w:val="ConsPlusNormal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Оценка дорожной ситуации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96"/>
        <w:gridCol w:w="1134"/>
        <w:gridCol w:w="1275"/>
        <w:gridCol w:w="1134"/>
      </w:tblGrid>
      <w:tr w:rsidR="004B076B" w:rsidRPr="00542618" w:rsidTr="00E6751C">
        <w:tc>
          <w:tcPr>
            <w:tcW w:w="567" w:type="dxa"/>
            <w:vMerge w:val="restart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6" w:type="dxa"/>
            <w:vMerge w:val="restart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543" w:type="dxa"/>
            <w:gridSpan w:val="3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</w:tr>
      <w:tr w:rsidR="004B076B" w:rsidRPr="00542618" w:rsidTr="00E6751C">
        <w:tc>
          <w:tcPr>
            <w:tcW w:w="567" w:type="dxa"/>
            <w:vMerge/>
            <w:vAlign w:val="center"/>
          </w:tcPr>
          <w:p w:rsidR="004B076B" w:rsidRPr="00542618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Merge/>
            <w:vAlign w:val="center"/>
          </w:tcPr>
          <w:p w:rsidR="004B076B" w:rsidRPr="00542618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75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</w:tr>
      <w:tr w:rsidR="004B076B" w:rsidRPr="00542618" w:rsidTr="00E6751C">
        <w:tc>
          <w:tcPr>
            <w:tcW w:w="567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4B076B" w:rsidRPr="00542618" w:rsidTr="00E6751C">
        <w:tc>
          <w:tcPr>
            <w:tcW w:w="567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6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1275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</w:rPr>
              <w:t>2373</w:t>
            </w:r>
          </w:p>
        </w:tc>
        <w:tc>
          <w:tcPr>
            <w:tcW w:w="1134" w:type="dxa"/>
            <w:vAlign w:val="center"/>
          </w:tcPr>
          <w:p w:rsidR="004B076B" w:rsidRPr="00542618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42618"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</w:tr>
    </w:tbl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94021">
        <w:rPr>
          <w:rFonts w:ascii="Times New Roman" w:hAnsi="Times New Roman"/>
          <w:b/>
          <w:bCs/>
          <w:sz w:val="26"/>
          <w:szCs w:val="26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4B076B" w:rsidRPr="00794021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Рассмотрим характерные факторы, неблагоприятно влияющие на окружающую среду и здоровье.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87193">
        <w:rPr>
          <w:rFonts w:ascii="Times New Roman" w:hAnsi="Times New Roman"/>
          <w:i/>
          <w:iCs/>
          <w:sz w:val="26"/>
          <w:szCs w:val="26"/>
        </w:rPr>
        <w:t>Загрязнение атмосферы.</w:t>
      </w:r>
      <w:r w:rsidRPr="00887193">
        <w:rPr>
          <w:rFonts w:ascii="Times New Roman" w:hAnsi="Times New Roman"/>
          <w:sz w:val="26"/>
          <w:szCs w:val="26"/>
        </w:rPr>
        <w:t xml:space="preserve">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i/>
          <w:iCs/>
          <w:sz w:val="26"/>
          <w:szCs w:val="26"/>
        </w:rPr>
        <w:t>Воздействие шума.</w:t>
      </w:r>
      <w:r w:rsidRPr="00887193">
        <w:rPr>
          <w:rFonts w:ascii="Times New Roman" w:hAnsi="Times New Roman"/>
          <w:sz w:val="26"/>
          <w:szCs w:val="26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887193">
        <w:rPr>
          <w:rFonts w:ascii="Times New Roman" w:hAnsi="Times New Roman"/>
          <w:sz w:val="26"/>
          <w:szCs w:val="26"/>
        </w:rPr>
        <w:t>сердечно-сосудистых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94021">
        <w:rPr>
          <w:rFonts w:ascii="Times New Roman" w:hAnsi="Times New Roman"/>
          <w:b/>
          <w:bCs/>
          <w:sz w:val="26"/>
          <w:szCs w:val="26"/>
        </w:rPr>
        <w:t xml:space="preserve">2.11. Характеристика существующих условий и перспектив развития и размещения транспортной инфраструктуры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94021">
        <w:rPr>
          <w:rFonts w:ascii="Times New Roman" w:hAnsi="Times New Roman"/>
          <w:b/>
          <w:bCs/>
          <w:sz w:val="26"/>
          <w:szCs w:val="26"/>
        </w:rPr>
        <w:t>Цаганаманского сельского муниципального образования</w:t>
      </w:r>
    </w:p>
    <w:p w:rsidR="004B076B" w:rsidRPr="00794021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С учетом того, что территория поселения по состоянию на 01.01.2020 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 Цаганаманского сельского муниципального образования на период до 2027 года не ожидается.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794021">
        <w:rPr>
          <w:b/>
          <w:bCs/>
          <w:sz w:val="26"/>
          <w:szCs w:val="26"/>
        </w:rPr>
        <w:t xml:space="preserve">2.12. Оценка нормативно-правовой базы, </w:t>
      </w:r>
    </w:p>
    <w:p w:rsidR="004B076B" w:rsidRPr="00794021" w:rsidRDefault="004B076B" w:rsidP="004B076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794021">
        <w:rPr>
          <w:b/>
          <w:bCs/>
          <w:sz w:val="26"/>
          <w:szCs w:val="26"/>
        </w:rPr>
        <w:t>необходимой для функциони</w:t>
      </w:r>
      <w:r>
        <w:rPr>
          <w:b/>
          <w:bCs/>
          <w:sz w:val="26"/>
          <w:szCs w:val="26"/>
        </w:rPr>
        <w:t xml:space="preserve">рования и развития транспортной </w:t>
      </w:r>
      <w:r w:rsidRPr="00794021">
        <w:rPr>
          <w:b/>
          <w:bCs/>
          <w:sz w:val="26"/>
          <w:szCs w:val="26"/>
        </w:rPr>
        <w:t>инфраструктуры Цаганаманского сельского муниципального образования</w:t>
      </w:r>
      <w:r w:rsidRPr="00887193">
        <w:rPr>
          <w:bCs/>
          <w:sz w:val="26"/>
          <w:szCs w:val="26"/>
        </w:rPr>
        <w:t>.</w:t>
      </w:r>
    </w:p>
    <w:p w:rsidR="004B076B" w:rsidRPr="00887193" w:rsidRDefault="004B076B" w:rsidP="004B076B">
      <w:pPr>
        <w:pStyle w:val="Default"/>
        <w:ind w:firstLine="709"/>
        <w:jc w:val="center"/>
        <w:rPr>
          <w:bCs/>
          <w:sz w:val="26"/>
          <w:szCs w:val="26"/>
        </w:rPr>
      </w:pP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Программа комплексного развития транспортной инфраструктуры Цаганаманского сельского муниципального образования Республики Калмыкия на 2020 - 2027 годы подготовлена на основании: 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- Градостроительный кодекс Российской Федерации от 29.12.2004 № 190-ФЗ (ред. от 30.12.2015) (с изм. и доп., вступ. в силу с 10.01.2016);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- Федеральный закон от 08.11.2007 № 257-ФЗ (ред. от 15.02.2016)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-Федеральный закон от 10.12.1995 № 196-ФЗ (ред. от 28.11.2015) «О безопасности дорожного движения» (с изм. и доп., вступ. в силу с 15.01.2016);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-Постановление Правительства РФ от 23.10.1993 № 1090 (ред. от 21.01.2016) «О Правилах дорожного движения»;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sz w:val="26"/>
          <w:szCs w:val="26"/>
        </w:rPr>
        <w:t>-Постановление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B076B" w:rsidRPr="00887193" w:rsidRDefault="004B076B" w:rsidP="004B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lastRenderedPageBreak/>
        <w:t>-  Генеральный план Цаганаманского сельского муниципального образования;</w:t>
      </w:r>
    </w:p>
    <w:p w:rsidR="004B076B" w:rsidRPr="00887193" w:rsidRDefault="004B076B" w:rsidP="004B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- Постановление администрации Цаганаманского СМО РК от 14.04.2014 г. № 60  «Об утверждении Порядка разработки, реализации и оценки эффективности реализации муниципальных программ Цаганаманского сельского муниципального образования  Республики Калмыкия».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Программа позволит обеспечить: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д) условия для управления транспортным спросом;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з) условия для пешеходного и велосипедного передвижения населения;</w:t>
      </w:r>
    </w:p>
    <w:p w:rsidR="004B076B" w:rsidRPr="00887193" w:rsidRDefault="004B076B" w:rsidP="004B076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887193">
        <w:rPr>
          <w:color w:val="000000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A0781B" w:rsidRDefault="004B076B" w:rsidP="004B076B">
      <w:pPr>
        <w:pStyle w:val="Default"/>
        <w:numPr>
          <w:ilvl w:val="1"/>
          <w:numId w:val="5"/>
        </w:numPr>
        <w:ind w:left="0" w:firstLine="709"/>
        <w:jc w:val="center"/>
        <w:rPr>
          <w:b/>
          <w:bCs/>
          <w:sz w:val="26"/>
          <w:szCs w:val="26"/>
        </w:rPr>
      </w:pPr>
      <w:r w:rsidRPr="00794021">
        <w:rPr>
          <w:b/>
          <w:bCs/>
          <w:sz w:val="26"/>
          <w:szCs w:val="26"/>
        </w:rPr>
        <w:t>Оценка финансирования транспортной инфраструктуры.</w:t>
      </w:r>
    </w:p>
    <w:p w:rsidR="004B076B" w:rsidRPr="00887193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87193">
        <w:rPr>
          <w:rFonts w:ascii="Times New Roman" w:hAnsi="Times New Roman"/>
          <w:sz w:val="26"/>
          <w:szCs w:val="26"/>
          <w:lang w:eastAsia="ar-SA"/>
        </w:rPr>
        <w:t>В таблице № 4., представлены данные по объемам финансирования транспортной инфраструктуры.</w:t>
      </w:r>
    </w:p>
    <w:p w:rsidR="004B076B" w:rsidRPr="00887193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B076B" w:rsidRPr="00887193" w:rsidRDefault="004B076B" w:rsidP="004B076B">
      <w:pPr>
        <w:pStyle w:val="a8"/>
        <w:suppressAutoHyphens/>
        <w:ind w:firstLine="709"/>
        <w:jc w:val="right"/>
        <w:rPr>
          <w:rFonts w:ascii="Times New Roman" w:hAnsi="Times New Roman"/>
          <w:sz w:val="26"/>
          <w:szCs w:val="26"/>
          <w:lang w:eastAsia="ar-SA"/>
        </w:rPr>
      </w:pPr>
      <w:r w:rsidRPr="00887193">
        <w:rPr>
          <w:rFonts w:ascii="Times New Roman" w:hAnsi="Times New Roman"/>
          <w:sz w:val="26"/>
          <w:szCs w:val="26"/>
          <w:lang w:eastAsia="ar-SA"/>
        </w:rPr>
        <w:t>Таблица № 4.</w:t>
      </w:r>
    </w:p>
    <w:p w:rsidR="004B076B" w:rsidRPr="00A0781B" w:rsidRDefault="004B076B" w:rsidP="004B076B">
      <w:pPr>
        <w:pStyle w:val="a8"/>
        <w:suppressAutoHyphens/>
        <w:ind w:firstLine="709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887193">
        <w:rPr>
          <w:rFonts w:ascii="Times New Roman" w:hAnsi="Times New Roman"/>
          <w:bCs/>
          <w:sz w:val="26"/>
          <w:szCs w:val="26"/>
          <w:lang w:eastAsia="ar-SA"/>
        </w:rPr>
        <w:t>Объем финансирования</w:t>
      </w:r>
    </w:p>
    <w:tbl>
      <w:tblPr>
        <w:tblW w:w="10912" w:type="dxa"/>
        <w:jc w:val="center"/>
        <w:tblInd w:w="51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623"/>
        <w:gridCol w:w="2417"/>
        <w:gridCol w:w="2126"/>
        <w:gridCol w:w="851"/>
        <w:gridCol w:w="708"/>
        <w:gridCol w:w="993"/>
        <w:gridCol w:w="780"/>
        <w:gridCol w:w="709"/>
        <w:gridCol w:w="705"/>
      </w:tblGrid>
      <w:tr w:rsidR="004B076B" w:rsidRPr="00A0781B" w:rsidTr="00E6751C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4B076B" w:rsidRPr="00A0781B" w:rsidTr="00E6751C">
        <w:trPr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B076B" w:rsidRPr="00A0781B" w:rsidTr="00E6751C">
        <w:trPr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76B" w:rsidRPr="00A0781B" w:rsidTr="00E6751C">
        <w:trPr>
          <w:jc w:val="center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076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jc w:val="center"/>
        </w:trPr>
        <w:tc>
          <w:tcPr>
            <w:tcW w:w="16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jc w:val="center"/>
        </w:trPr>
        <w:tc>
          <w:tcPr>
            <w:tcW w:w="16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149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19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транспортного обслуживания населения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275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201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29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266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осуществлению дорожной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</w:tr>
      <w:tr w:rsidR="004B076B" w:rsidRPr="00A0781B" w:rsidTr="00E6751C">
        <w:trPr>
          <w:trHeight w:val="26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480,0</w:t>
            </w:r>
          </w:p>
        </w:tc>
      </w:tr>
      <w:tr w:rsidR="004B076B" w:rsidRPr="00A0781B" w:rsidTr="00E6751C">
        <w:trPr>
          <w:trHeight w:val="26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rPr>
          <w:trHeight w:val="26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4"/>
          <w:jc w:val="center"/>
        </w:trPr>
        <w:tc>
          <w:tcPr>
            <w:tcW w:w="1623" w:type="dxa"/>
            <w:vMerge w:val="restart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2.1.</w:t>
            </w:r>
          </w:p>
        </w:tc>
        <w:tc>
          <w:tcPr>
            <w:tcW w:w="2417" w:type="dxa"/>
            <w:vMerge w:val="restart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нт внутрипоселковой дороги в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аган </w:t>
            </w: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Аман Юстинского района РК</w:t>
            </w: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4"/>
          <w:jc w:val="center"/>
        </w:trPr>
        <w:tc>
          <w:tcPr>
            <w:tcW w:w="1623" w:type="dxa"/>
            <w:vMerge w:val="restart"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Мероприятие 2.2.</w:t>
            </w:r>
          </w:p>
        </w:tc>
        <w:tc>
          <w:tcPr>
            <w:tcW w:w="2417" w:type="dxa"/>
            <w:vMerge w:val="restart"/>
          </w:tcPr>
          <w:p w:rsidR="004B076B" w:rsidRPr="00A0781B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автомобильной дороги общего пользования местного значения</w:t>
            </w: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B076B" w:rsidRPr="00A0781B" w:rsidTr="00E67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  <w:jc w:val="center"/>
        </w:trPr>
        <w:tc>
          <w:tcPr>
            <w:tcW w:w="1623" w:type="dxa"/>
            <w:vMerge/>
          </w:tcPr>
          <w:p w:rsidR="004B076B" w:rsidRPr="00A0781B" w:rsidRDefault="004B076B" w:rsidP="00E67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</w:tcPr>
          <w:p w:rsidR="004B076B" w:rsidRPr="00A0781B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B076B" w:rsidRPr="00A0781B" w:rsidRDefault="004B076B" w:rsidP="00E67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851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</w:tcPr>
          <w:p w:rsidR="004B076B" w:rsidRPr="00A0781B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78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B076B" w:rsidRDefault="004B076B" w:rsidP="004B076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0781B">
        <w:rPr>
          <w:rFonts w:ascii="Times New Roman" w:hAnsi="Times New Roman"/>
          <w:b/>
          <w:bCs/>
          <w:sz w:val="26"/>
          <w:szCs w:val="26"/>
        </w:rPr>
        <w:t xml:space="preserve">3. Прогноз транспортного спроса поселения, объемов и характера передвижения населения и перевозок грузов по видам транспорта, </w:t>
      </w:r>
    </w:p>
    <w:p w:rsidR="004B076B" w:rsidRPr="00A0781B" w:rsidRDefault="004B076B" w:rsidP="004B076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0781B">
        <w:rPr>
          <w:rFonts w:ascii="Times New Roman" w:hAnsi="Times New Roman"/>
          <w:b/>
          <w:bCs/>
          <w:sz w:val="26"/>
          <w:szCs w:val="26"/>
        </w:rPr>
        <w:t>имеющегося на территории поселения.</w:t>
      </w:r>
    </w:p>
    <w:p w:rsidR="004B076B" w:rsidRPr="00887193" w:rsidRDefault="004B076B" w:rsidP="004B076B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0781B">
        <w:rPr>
          <w:rFonts w:ascii="Times New Roman" w:hAnsi="Times New Roman"/>
          <w:b/>
          <w:bCs/>
          <w:sz w:val="26"/>
          <w:szCs w:val="26"/>
        </w:rPr>
        <w:t xml:space="preserve">3.1. Прогноз </w:t>
      </w:r>
      <w:proofErr w:type="gramStart"/>
      <w:r w:rsidRPr="00A0781B">
        <w:rPr>
          <w:rFonts w:ascii="Times New Roman" w:hAnsi="Times New Roman"/>
          <w:b/>
          <w:bCs/>
          <w:sz w:val="26"/>
          <w:szCs w:val="26"/>
        </w:rPr>
        <w:t>социально-экономического</w:t>
      </w:r>
      <w:proofErr w:type="gramEnd"/>
      <w:r w:rsidRPr="00A0781B">
        <w:rPr>
          <w:rFonts w:ascii="Times New Roman" w:hAnsi="Times New Roman"/>
          <w:b/>
          <w:bCs/>
          <w:sz w:val="26"/>
          <w:szCs w:val="26"/>
        </w:rPr>
        <w:t xml:space="preserve"> и градостроительного </w:t>
      </w: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0781B">
        <w:rPr>
          <w:rFonts w:ascii="Times New Roman" w:hAnsi="Times New Roman"/>
          <w:b/>
          <w:bCs/>
          <w:sz w:val="26"/>
          <w:szCs w:val="26"/>
        </w:rPr>
        <w:t>развития поселения.</w:t>
      </w:r>
    </w:p>
    <w:p w:rsidR="004B076B" w:rsidRPr="00A0781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highlight w:val="yellow"/>
        </w:rPr>
      </w:pPr>
      <w:r w:rsidRPr="00887193">
        <w:rPr>
          <w:color w:val="000000"/>
          <w:sz w:val="26"/>
          <w:szCs w:val="26"/>
        </w:rPr>
        <w:t xml:space="preserve">Численность населения Цаганаманского сельского муниципального образования на 01.01.2020 г.  составляет – 5618 человек. Детей в возрасте от 0 до 18 лет  1319. За 2019 год родилось – 36, умерло – 50, прибыло – 147 чел., выбыло – 229 чел.  Число дворов по </w:t>
      </w:r>
      <w:proofErr w:type="gramStart"/>
      <w:r w:rsidRPr="00887193">
        <w:rPr>
          <w:color w:val="000000"/>
          <w:sz w:val="26"/>
          <w:szCs w:val="26"/>
        </w:rPr>
        <w:t>по</w:t>
      </w:r>
      <w:proofErr w:type="gramEnd"/>
      <w:r>
        <w:rPr>
          <w:color w:val="000000"/>
          <w:sz w:val="26"/>
          <w:szCs w:val="26"/>
        </w:rPr>
        <w:t xml:space="preserve"> </w:t>
      </w:r>
      <w:r w:rsidRPr="00887193">
        <w:rPr>
          <w:color w:val="000000"/>
          <w:sz w:val="26"/>
          <w:szCs w:val="26"/>
        </w:rPr>
        <w:t>хозяйственным книгам – 1937.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Устойчивое экономическое развитие Цаганаманского сельского муниципального образования  Республики Калмыкия, в перспективе, может быть достигнуто за счет развития малого предпринимательства и сельского хозяйства. 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Мероприятия по направлению развития малого предпринимательства: 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87193">
        <w:rPr>
          <w:sz w:val="26"/>
          <w:szCs w:val="26"/>
        </w:rPr>
        <w:t>оказание организационной и консультативной помощи начинающим предпринимателям;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87193">
        <w:rPr>
          <w:sz w:val="26"/>
          <w:szCs w:val="26"/>
        </w:rPr>
        <w:t>расширение информационно-консультационного поля в сфере предпринимательства. По итоговой характеристике социально-экономического развития поселение можно рассматривать как: - перспективное для частных инвестиций, что обосновывается небольшим ростом экономики, средним уровнем доходов населений; 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услуги, торговля, социальное обслуживание, малое предпринимательство.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DF40F0">
        <w:rPr>
          <w:b/>
          <w:bCs/>
          <w:sz w:val="26"/>
          <w:szCs w:val="26"/>
        </w:rPr>
        <w:t>3.2 Прогноз транспортного спроса Цаганаманского сельского муниципального образования  Республики Калмыкия, объемов и характера передвижения и перевозок грузов по видам транспорта, имеющегося на территории поселения.</w:t>
      </w:r>
    </w:p>
    <w:p w:rsidR="004B076B" w:rsidRPr="00DF40F0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B076B" w:rsidRPr="00887193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3.3. Прогноз развития транспортно инфраструктуры по видам транспорта</w:t>
      </w:r>
      <w:r w:rsidRPr="00887193">
        <w:rPr>
          <w:rFonts w:ascii="Times New Roman" w:hAnsi="Times New Roman"/>
          <w:bCs/>
          <w:sz w:val="26"/>
          <w:szCs w:val="26"/>
        </w:rPr>
        <w:t>.</w:t>
      </w:r>
    </w:p>
    <w:p w:rsidR="004B076B" w:rsidRPr="00887193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887193">
        <w:rPr>
          <w:rFonts w:ascii="Times New Roman" w:hAnsi="Times New Roman"/>
          <w:sz w:val="26"/>
          <w:szCs w:val="26"/>
        </w:rPr>
        <w:lastRenderedPageBreak/>
        <w:t>автомобильный</w:t>
      </w:r>
      <w:proofErr w:type="gramEnd"/>
      <w:r w:rsidRPr="00887193">
        <w:rPr>
          <w:rFonts w:ascii="Times New Roman" w:hAnsi="Times New Roman"/>
          <w:sz w:val="26"/>
          <w:szCs w:val="26"/>
        </w:rPr>
        <w:t>. Транспортная связь с республиканским и населенными пунктами будет осуществляться общественным транспортом (автобусное сообщение) и личным транспортом, внутри населенных пунктов личным транспортом и пешеходное сообщение.</w:t>
      </w: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542618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3.4. Прогноз развития дорожной сети поселения</w:t>
      </w:r>
      <w:r w:rsidRPr="00887193">
        <w:rPr>
          <w:rFonts w:ascii="Times New Roman" w:hAnsi="Times New Roman"/>
          <w:bCs/>
          <w:sz w:val="26"/>
          <w:szCs w:val="26"/>
        </w:rPr>
        <w:t>.</w:t>
      </w:r>
    </w:p>
    <w:p w:rsidR="004B076B" w:rsidRPr="00887193" w:rsidRDefault="004B076B" w:rsidP="004B076B">
      <w:pPr>
        <w:pStyle w:val="ConsPlusNormal"/>
        <w:widowControl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За счет средств Дорожного фонда Юстинского РМО РК будут проводиться работы по содержанию дорог внутри п. Цаган аман, в том числе установка знаков, устройство дорожной разметки, скашивание обочин, 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3.5. Прогноз уровня автомобилизации, параметров дорожного движения</w:t>
      </w:r>
      <w:r w:rsidRPr="00887193">
        <w:rPr>
          <w:rFonts w:ascii="Times New Roman" w:hAnsi="Times New Roman"/>
          <w:bCs/>
          <w:sz w:val="26"/>
          <w:szCs w:val="26"/>
        </w:rPr>
        <w:t>.</w:t>
      </w:r>
    </w:p>
    <w:p w:rsidR="004B076B" w:rsidRPr="00887193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4B076B" w:rsidRPr="00887193" w:rsidRDefault="004B076B" w:rsidP="004B076B">
      <w:pPr>
        <w:pStyle w:val="ConsPlusNormal"/>
        <w:widowControl/>
        <w:ind w:firstLine="709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Прогноз изменения уровня автомобилизации и количества автомобилей у населения на территории Цаганаманского СМО РК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639" w:type="dxa"/>
        <w:jc w:val="center"/>
        <w:tblLook w:val="00A0"/>
      </w:tblPr>
      <w:tblGrid>
        <w:gridCol w:w="560"/>
        <w:gridCol w:w="4149"/>
        <w:gridCol w:w="1186"/>
        <w:gridCol w:w="1186"/>
        <w:gridCol w:w="1186"/>
        <w:gridCol w:w="1186"/>
        <w:gridCol w:w="1186"/>
      </w:tblGrid>
      <w:tr w:rsidR="004B076B" w:rsidRPr="00DF40F0" w:rsidTr="00E6751C">
        <w:trPr>
          <w:trHeight w:val="6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Default="004B076B" w:rsidP="00E675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4B076B" w:rsidRPr="00DF40F0" w:rsidRDefault="004B076B" w:rsidP="00E675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 год (прогноз)</w:t>
            </w:r>
          </w:p>
        </w:tc>
      </w:tr>
      <w:tr w:rsidR="004B076B" w:rsidRPr="00DF40F0" w:rsidTr="00E6751C">
        <w:trPr>
          <w:trHeight w:val="27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щая численность населения, </w:t>
            </w:r>
          </w:p>
          <w:p w:rsidR="004B076B" w:rsidRPr="00DF40F0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 </w:t>
            </w: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5747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5767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5807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5827</w:t>
            </w:r>
          </w:p>
        </w:tc>
      </w:tr>
      <w:tr w:rsidR="004B076B" w:rsidRPr="00DF40F0" w:rsidTr="00E6751C">
        <w:trPr>
          <w:trHeight w:val="61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6B" w:rsidRPr="00DF40F0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0F0">
              <w:rPr>
                <w:rFonts w:ascii="Times New Roman" w:hAnsi="Times New Roman"/>
                <w:color w:val="000000"/>
                <w:sz w:val="24"/>
                <w:szCs w:val="24"/>
              </w:rPr>
              <w:t>2395</w:t>
            </w:r>
          </w:p>
        </w:tc>
      </w:tr>
    </w:tbl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3.6. Прогноз показателей безопасности дорожного движения.</w:t>
      </w:r>
    </w:p>
    <w:p w:rsidR="004B076B" w:rsidRPr="00DF40F0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Рост аварийности не предполагается.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Факторами, влияющими на снижение аварийности станут обеспечение </w:t>
      </w:r>
      <w:proofErr w:type="gramStart"/>
      <w:r w:rsidRPr="0088719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3.7. Прогноз негативного воздействия транспортной инфраструктуры на окружающую среду и здоровье человека.</w:t>
      </w:r>
    </w:p>
    <w:p w:rsidR="004B076B" w:rsidRPr="00DF40F0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численности, в связи, с чем усилится</w:t>
      </w:r>
      <w:r w:rsidRPr="008871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87193">
        <w:rPr>
          <w:rFonts w:ascii="Times New Roman" w:hAnsi="Times New Roman"/>
          <w:sz w:val="26"/>
          <w:szCs w:val="26"/>
        </w:rPr>
        <w:t xml:space="preserve">загрязнение атмосферы выбросами в воздух дыма и </w:t>
      </w:r>
      <w:r w:rsidRPr="00887193">
        <w:rPr>
          <w:rFonts w:ascii="Times New Roman" w:hAnsi="Times New Roman"/>
          <w:sz w:val="26"/>
          <w:szCs w:val="26"/>
        </w:rPr>
        <w:lastRenderedPageBreak/>
        <w:t>газообразных загрязняющих веществ и увеличением воздействия шума на здоровье человека.</w:t>
      </w: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4. Укрупненная оценка принципиальных вариантов развития транспортной инфраструктуры Цаганаманского сельского муниципального образования Республики Калмыкия.</w:t>
      </w:r>
    </w:p>
    <w:p w:rsidR="004B076B" w:rsidRPr="00DF40F0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87193">
        <w:rPr>
          <w:rFonts w:ascii="Times New Roman" w:hAnsi="Times New Roman"/>
          <w:sz w:val="26"/>
          <w:szCs w:val="26"/>
          <w:lang w:eastAsia="en-US"/>
        </w:rPr>
        <w:t xml:space="preserve">При рассмотрении принципиальных вариантов развития транспортной инфраструктуры </w:t>
      </w:r>
      <w:r w:rsidRPr="00887193">
        <w:rPr>
          <w:rFonts w:ascii="Times New Roman" w:hAnsi="Times New Roman"/>
          <w:sz w:val="26"/>
          <w:szCs w:val="26"/>
        </w:rPr>
        <w:t>Цаганаманского сельского муниципального образования Республики Калмыкия</w:t>
      </w:r>
      <w:r w:rsidRPr="00887193">
        <w:rPr>
          <w:rFonts w:ascii="Times New Roman" w:hAnsi="Times New Roman"/>
          <w:sz w:val="26"/>
          <w:szCs w:val="26"/>
          <w:lang w:eastAsia="en-US"/>
        </w:rPr>
        <w:t xml:space="preserve">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87193">
        <w:rPr>
          <w:rFonts w:ascii="Times New Roman" w:hAnsi="Times New Roman"/>
          <w:sz w:val="26"/>
          <w:szCs w:val="26"/>
          <w:lang w:eastAsia="en-US"/>
        </w:rPr>
        <w:t xml:space="preserve">При разработке сценариев развития транспортного комплекса предполагается комплексная реализация основных мероприятий по развитию улично-дорожной сети (содержание остановочных пунктов) в поселении, предполагается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 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87193">
        <w:rPr>
          <w:rFonts w:ascii="Times New Roman" w:hAnsi="Times New Roman"/>
          <w:sz w:val="26"/>
          <w:szCs w:val="26"/>
          <w:lang w:eastAsia="en-US"/>
        </w:rPr>
        <w:t>Сценарий развития транспортного комплекса предполагает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 Цаганаманского сельского муниципального образования Республики Калмыкия предлагаемого к реализации варианта развития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5.1.</w:t>
      </w:r>
      <w:r w:rsidRPr="008871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7193">
        <w:rPr>
          <w:rFonts w:ascii="Times New Roman" w:hAnsi="Times New Roman"/>
          <w:sz w:val="26"/>
          <w:szCs w:val="26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F40F0">
        <w:rPr>
          <w:rFonts w:ascii="Times New Roman" w:hAnsi="Times New Roman"/>
          <w:b/>
          <w:bCs/>
          <w:sz w:val="26"/>
          <w:szCs w:val="26"/>
        </w:rPr>
        <w:t>5.2.Мероприятия по развитию транспорта общего пользования, созданию транспортно-пересадочных узлов.</w:t>
      </w:r>
    </w:p>
    <w:p w:rsidR="004B076B" w:rsidRPr="00DF40F0" w:rsidRDefault="004B076B" w:rsidP="004B076B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4B076B" w:rsidRPr="00887193" w:rsidRDefault="004B076B" w:rsidP="004B076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F40F0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 xml:space="preserve">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</w:t>
      </w:r>
    </w:p>
    <w:p w:rsidR="004B076B" w:rsidRPr="00DF40F0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F40F0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lastRenderedPageBreak/>
        <w:t>транспортной инфраструктуры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87193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Финансирование программы осуществляется за счет средств бюджета Цаганаманского СМО РК. Ежегодные объемы финансирования программы определяются в соответствии с утвержденным бюджетом Цаганаманского СМО РК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- 5,0 тыс. рублей. </w:t>
      </w:r>
    </w:p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87193">
        <w:rPr>
          <w:rFonts w:ascii="Times New Roman" w:hAnsi="Times New Roman"/>
          <w:bCs/>
          <w:sz w:val="26"/>
          <w:szCs w:val="26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7.1.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7.2. Оценка эффективности реализации муниципальных программ ежегодно осуществляется администрацией Цаганаманского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7.3.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- степени достижения целей и решения задач муниципальной программы (подпрограммы)</w:t>
      </w:r>
      <w:proofErr w:type="gramStart"/>
      <w:r w:rsidRPr="00887193">
        <w:rPr>
          <w:sz w:val="26"/>
          <w:szCs w:val="26"/>
        </w:rPr>
        <w:t>.</w:t>
      </w:r>
      <w:proofErr w:type="gramEnd"/>
      <w:r w:rsidRPr="00887193">
        <w:rPr>
          <w:sz w:val="26"/>
          <w:szCs w:val="26"/>
        </w:rPr>
        <w:t xml:space="preserve"> - </w:t>
      </w:r>
      <w:proofErr w:type="gramStart"/>
      <w:r w:rsidRPr="00887193">
        <w:rPr>
          <w:sz w:val="26"/>
          <w:szCs w:val="26"/>
        </w:rPr>
        <w:t>о</w:t>
      </w:r>
      <w:proofErr w:type="gramEnd"/>
      <w:r w:rsidRPr="00887193">
        <w:rPr>
          <w:sz w:val="26"/>
          <w:szCs w:val="26"/>
        </w:rPr>
        <w:t xml:space="preserve">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 СДЦ = </w:t>
      </w:r>
      <w:r w:rsidRPr="00887193">
        <w:rPr>
          <w:sz w:val="26"/>
          <w:szCs w:val="26"/>
        </w:rPr>
        <w:fldChar w:fldCharType="begin"/>
      </w:r>
      <w:r w:rsidRPr="00887193">
        <w:rPr>
          <w:sz w:val="26"/>
          <w:szCs w:val="26"/>
        </w:rPr>
        <w:instrText xml:space="preserve"> QUOTE </w:instrText>
      </w:r>
      <w:r w:rsidRPr="004B076B">
        <w:rPr>
          <w:noProof/>
          <w:position w:val="-27"/>
          <w:sz w:val="26"/>
          <w:szCs w:val="26"/>
        </w:rPr>
        <w:pict>
          <v:shape id="Рисунок 2" o:spid="_x0000_i1045" type="#_x0000_t75" style="width:74.25pt;height:45.75pt;visibility:visible;mso-wrap-style:square">
            <v:imagedata r:id="rId8" o:title="" chromakey="white"/>
          </v:shape>
        </w:pict>
      </w:r>
      <w:r w:rsidRPr="00887193">
        <w:rPr>
          <w:sz w:val="26"/>
          <w:szCs w:val="26"/>
        </w:rPr>
        <w:instrText xml:space="preserve"> </w:instrText>
      </w:r>
      <w:r w:rsidRPr="00887193">
        <w:rPr>
          <w:sz w:val="26"/>
          <w:szCs w:val="26"/>
        </w:rPr>
        <w:fldChar w:fldCharType="separate"/>
      </w:r>
      <w:r w:rsidRPr="004B076B">
        <w:rPr>
          <w:noProof/>
          <w:position w:val="-27"/>
          <w:sz w:val="26"/>
          <w:szCs w:val="26"/>
        </w:rPr>
        <w:pict>
          <v:shape id="Рисунок 3" o:spid="_x0000_i1044" type="#_x0000_t75" style="width:74.25pt;height:45.75pt;visibility:visible;mso-wrap-style:square">
            <v:imagedata r:id="rId8" o:title="" chromakey="white"/>
          </v:shape>
        </w:pict>
      </w:r>
      <w:r w:rsidRPr="00887193">
        <w:rPr>
          <w:sz w:val="26"/>
          <w:szCs w:val="26"/>
        </w:rPr>
        <w:fldChar w:fldCharType="end"/>
      </w:r>
      <w:proofErr w:type="gramStart"/>
      <w:r w:rsidRPr="00887193">
        <w:rPr>
          <w:sz w:val="26"/>
          <w:szCs w:val="26"/>
        </w:rPr>
        <w:t xml:space="preserve"> ,</w:t>
      </w:r>
      <w:proofErr w:type="gramEnd"/>
      <w:r w:rsidRPr="00887193">
        <w:rPr>
          <w:sz w:val="26"/>
          <w:szCs w:val="26"/>
        </w:rPr>
        <w:t xml:space="preserve"> где </w:t>
      </w:r>
    </w:p>
    <w:p w:rsidR="004B076B" w:rsidRPr="00887193" w:rsidRDefault="004B076B" w:rsidP="004B076B">
      <w:pPr>
        <w:pStyle w:val="Default"/>
        <w:ind w:firstLine="709"/>
        <w:jc w:val="both"/>
        <w:rPr>
          <w:sz w:val="26"/>
          <w:szCs w:val="26"/>
        </w:rPr>
      </w:pPr>
      <w:r w:rsidRPr="00887193">
        <w:rPr>
          <w:sz w:val="26"/>
          <w:szCs w:val="26"/>
        </w:rPr>
        <w:t>СДЦ - степень достижения целей (решения задач муниципальной программы);</w:t>
      </w:r>
    </w:p>
    <w:p w:rsidR="004B076B" w:rsidRDefault="004B076B" w:rsidP="004B076B">
      <w:pPr>
        <w:pStyle w:val="Default"/>
        <w:jc w:val="both"/>
        <w:rPr>
          <w:sz w:val="26"/>
          <w:szCs w:val="26"/>
        </w:rPr>
      </w:pPr>
      <w:r w:rsidRPr="00887193">
        <w:rPr>
          <w:sz w:val="26"/>
          <w:szCs w:val="26"/>
        </w:rPr>
        <w:t xml:space="preserve"> </w:t>
      </w:r>
      <w:r w:rsidRPr="00887193">
        <w:rPr>
          <w:sz w:val="26"/>
          <w:szCs w:val="26"/>
        </w:rPr>
        <w:fldChar w:fldCharType="begin"/>
      </w:r>
      <w:r w:rsidRPr="00887193">
        <w:rPr>
          <w:sz w:val="26"/>
          <w:szCs w:val="26"/>
        </w:rPr>
        <w:instrText xml:space="preserve"> QUOTE </w:instrText>
      </w:r>
      <w:r w:rsidRPr="004B076B">
        <w:rPr>
          <w:noProof/>
          <w:position w:val="-6"/>
          <w:sz w:val="26"/>
          <w:szCs w:val="26"/>
        </w:rPr>
        <w:pict>
          <v:shape id="Рисунок 4" o:spid="_x0000_i1043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sz w:val="26"/>
          <w:szCs w:val="26"/>
        </w:rPr>
        <w:instrText xml:space="preserve"> </w:instrText>
      </w:r>
      <w:r w:rsidRPr="00887193">
        <w:rPr>
          <w:sz w:val="26"/>
          <w:szCs w:val="26"/>
        </w:rPr>
        <w:fldChar w:fldCharType="separate"/>
      </w:r>
      <w:r w:rsidRPr="004B076B">
        <w:rPr>
          <w:noProof/>
          <w:position w:val="-6"/>
          <w:sz w:val="26"/>
          <w:szCs w:val="26"/>
        </w:rPr>
        <w:pict>
          <v:shape id="Рисунок 5" o:spid="_x0000_i1042" type="#_x0000_t75" style="width:40.5pt;height:28.5pt;visibility:visible;mso-wrap-style:square">
            <v:imagedata r:id="rId9" o:title="" chromakey="white"/>
          </v:shape>
        </w:pict>
      </w:r>
      <w:r w:rsidRPr="00887193">
        <w:rPr>
          <w:sz w:val="26"/>
          <w:szCs w:val="26"/>
        </w:rPr>
        <w:fldChar w:fldCharType="end"/>
      </w:r>
      <w:r w:rsidRPr="00887193">
        <w:rPr>
          <w:sz w:val="26"/>
          <w:szCs w:val="26"/>
        </w:rPr>
        <w:t xml:space="preserve"> - степень достижения </w:t>
      </w:r>
      <w:r w:rsidRPr="00887193">
        <w:rPr>
          <w:sz w:val="26"/>
          <w:szCs w:val="26"/>
          <w:lang w:val="en-US"/>
        </w:rPr>
        <w:t>i</w:t>
      </w:r>
      <w:r w:rsidRPr="00887193">
        <w:rPr>
          <w:sz w:val="26"/>
          <w:szCs w:val="26"/>
        </w:rPr>
        <w:t>-го целевого индикатора (показателя результатов) муниципальной программы (подпрограммы);</w:t>
      </w:r>
      <w:r>
        <w:rPr>
          <w:sz w:val="26"/>
          <w:szCs w:val="26"/>
        </w:rPr>
        <w:t xml:space="preserve"> </w:t>
      </w:r>
    </w:p>
    <w:p w:rsidR="004B076B" w:rsidRPr="00DF40F0" w:rsidRDefault="004B076B" w:rsidP="004B076B">
      <w:pPr>
        <w:pStyle w:val="Default"/>
        <w:jc w:val="both"/>
        <w:rPr>
          <w:sz w:val="26"/>
          <w:szCs w:val="26"/>
        </w:rPr>
      </w:pPr>
      <w:r w:rsidRPr="00DF40F0">
        <w:rPr>
          <w:bCs/>
          <w:sz w:val="26"/>
          <w:szCs w:val="26"/>
          <w:lang w:val="en-US"/>
        </w:rPr>
        <w:t>n</w:t>
      </w:r>
      <w:r w:rsidRPr="00DF40F0">
        <w:rPr>
          <w:bCs/>
          <w:sz w:val="26"/>
          <w:szCs w:val="26"/>
        </w:rPr>
        <w:t xml:space="preserve"> - </w:t>
      </w:r>
      <w:proofErr w:type="gramStart"/>
      <w:r w:rsidRPr="00DF40F0">
        <w:rPr>
          <w:bCs/>
          <w:sz w:val="26"/>
          <w:szCs w:val="26"/>
        </w:rPr>
        <w:t>количество</w:t>
      </w:r>
      <w:proofErr w:type="gramEnd"/>
      <w:r w:rsidRPr="00DF40F0">
        <w:rPr>
          <w:bCs/>
          <w:sz w:val="26"/>
          <w:szCs w:val="26"/>
        </w:rPr>
        <w:t xml:space="preserve"> индикаторов (показателей) муниципальной программы (подпрограммы).</w:t>
      </w:r>
    </w:p>
    <w:p w:rsidR="004B076B" w:rsidRPr="00887193" w:rsidRDefault="004B076B" w:rsidP="004B076B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Степень достижения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-го целевого индикатора (показателя результатов) муниципальной программы (подпрограммы</w:t>
      </w:r>
      <w:proofErr w:type="gramStart"/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) (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6" o:spid="_x0000_i1041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7" o:spid="_x0000_i1040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proofErr w:type="gramEnd"/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может рассчитываться по формуле: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8" o:spid="_x0000_i1039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9" o:spid="_x0000_i1038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=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20"/>
          <w:sz w:val="26"/>
          <w:szCs w:val="26"/>
        </w:rPr>
        <w:pict>
          <v:shape id="Рисунок 10" o:spid="_x0000_i1037" type="#_x0000_t75" style="width:16.5pt;height:38.25pt;visibility:visible;mso-wrap-style:square">
            <v:imagedata r:id="rId10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20"/>
          <w:sz w:val="26"/>
          <w:szCs w:val="26"/>
        </w:rPr>
        <w:pict>
          <v:shape id="Рисунок 11" o:spid="_x0000_i1036" type="#_x0000_t75" style="width:16.5pt;height:38.25pt;visibility:visible;mso-wrap-style:square">
            <v:imagedata r:id="rId10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, где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12" o:spid="_x0000_i1035" type="#_x0000_t75" style="width:22.5pt;height:28.5pt;visibility:visible;mso-wrap-style:square">
            <v:imagedata r:id="rId11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13" o:spid="_x0000_i1034" type="#_x0000_t75" style="width:22.5pt;height:28.5pt;visibility:visible;mso-wrap-style:square">
            <v:imagedata r:id="rId11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фактическое значение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-го целевого индикатора (показателя результатов) муниципальной программы (подпрограммы);</w:t>
      </w:r>
    </w:p>
    <w:p w:rsidR="004B076B" w:rsidRPr="00887193" w:rsidRDefault="004B076B" w:rsidP="004B076B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плановое значение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-го целевого индикатора (показателя результатов) муниципальной программы (подпрограммы) (для индикаторов (показателей), желаемой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тенденцией развития которых является рост значений) или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14" o:spid="_x0000_i1033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15" o:spid="_x0000_i1032" type="#_x0000_t75" style="width:30.75pt;height:28.5pt;visibility:visible;mso-wrap-style:square">
            <v:imagedata r:id="rId9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=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20"/>
          <w:sz w:val="26"/>
          <w:szCs w:val="26"/>
        </w:rPr>
        <w:pict>
          <v:shape id="Рисунок 16" o:spid="_x0000_i1031" type="#_x0000_t75" style="width:16.5pt;height:38.25pt;visibility:visible;mso-wrap-style:square">
            <v:imagedata r:id="rId10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20"/>
          <w:sz w:val="26"/>
          <w:szCs w:val="26"/>
        </w:rPr>
        <w:pict>
          <v:shape id="Рисунок 17" o:spid="_x0000_i1030" type="#_x0000_t75" style="width:16.5pt;height:38.25pt;visibility:visible;mso-wrap-style:square">
            <v:imagedata r:id="rId10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, где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(для целевых индикаторов (показателей), желаемой тенденцией развития которых является снижение значений);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УФ =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15"/>
          <w:sz w:val="26"/>
          <w:szCs w:val="26"/>
        </w:rPr>
        <w:pict>
          <v:shape id="Рисунок 18" o:spid="_x0000_i1029" type="#_x0000_t75" style="width:15.75pt;height:36pt;visibility:visible;mso-wrap-style:square">
            <v:imagedata r:id="rId12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15"/>
          <w:sz w:val="26"/>
          <w:szCs w:val="26"/>
        </w:rPr>
        <w:pict>
          <v:shape id="Рисунок 19" o:spid="_x0000_i1028" type="#_x0000_t75" style="width:15.75pt;height:36pt;visibility:visible;mso-wrap-style:square">
            <v:imagedata r:id="rId12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, где: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УФ - уровень финансирования реализации муниципальной программы (подпрограммы);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ФФ - фактический объем расходов на реализацию муниципальной программы (подпрограммы) за отчетный год;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ФП – плановый объем расходов на реализацию муниципальной программы (подпрограммы) в отчетном году.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4B076B" w:rsidRPr="00887193" w:rsidRDefault="004B076B" w:rsidP="004B076B">
      <w:pPr>
        <w:pStyle w:val="1"/>
        <w:widowControl w:val="0"/>
        <w:numPr>
          <w:ilvl w:val="0"/>
          <w:numId w:val="2"/>
        </w:numPr>
        <w:tabs>
          <w:tab w:val="clear" w:pos="1035"/>
          <w:tab w:val="num" w:pos="0"/>
        </w:tabs>
        <w:suppressAutoHyphens/>
        <w:spacing w:before="0" w:after="0"/>
        <w:ind w:left="0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ЭП = </w: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begin"/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QUOTE </w:instrText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20" o:spid="_x0000_i1027" type="#_x0000_t75" style="width:65.25pt;height:28.5pt;visibility:visible;mso-wrap-style:square">
            <v:imagedata r:id="rId13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instrText xml:space="preserve"> </w:instrTex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Pr="004B076B">
        <w:rPr>
          <w:rFonts w:ascii="Times New Roman" w:hAnsi="Times New Roman" w:cs="Times New Roman"/>
          <w:noProof/>
          <w:position w:val="-6"/>
          <w:sz w:val="26"/>
          <w:szCs w:val="26"/>
        </w:rPr>
        <w:pict>
          <v:shape id="Рисунок 21" o:spid="_x0000_i1026" type="#_x0000_t75" style="width:65.25pt;height:28.5pt;visibility:visible;mso-wrap-style:square">
            <v:imagedata r:id="rId13" o:title="" chromakey="white"/>
          </v:shape>
        </w:pict>
      </w: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end"/>
      </w:r>
    </w:p>
    <w:p w:rsidR="004B076B" w:rsidRPr="00887193" w:rsidRDefault="004B076B" w:rsidP="004B076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B076B" w:rsidRDefault="004B076B" w:rsidP="004B076B">
      <w:pPr>
        <w:pStyle w:val="1"/>
        <w:widowControl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87193">
        <w:rPr>
          <w:rFonts w:ascii="Times New Roman" w:hAnsi="Times New Roman" w:cs="Times New Roman"/>
          <w:b w:val="0"/>
          <w:bCs w:val="0"/>
          <w:sz w:val="26"/>
          <w:szCs w:val="26"/>
        </w:rPr>
        <w:t>7.4. По результатам ежегодной оценки эффективности реализации муниципальных программ администрация Цаганаманского СМО РК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4B076B" w:rsidRPr="000F2DC7" w:rsidRDefault="004B076B" w:rsidP="004B076B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9"/>
        <w:gridCol w:w="4809"/>
        <w:gridCol w:w="1283"/>
      </w:tblGrid>
      <w:tr w:rsidR="004B076B" w:rsidRPr="000F2DC7" w:rsidTr="00E6751C"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Ранг</w:t>
            </w:r>
          </w:p>
        </w:tc>
      </w:tr>
      <w:tr w:rsidR="004B076B" w:rsidRPr="000F2DC7" w:rsidTr="00E6751C"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</w:tr>
      <w:tr w:rsidR="004B076B" w:rsidRPr="000F2DC7" w:rsidTr="00E6751C"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0,5 - 0,79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</w:tr>
      <w:tr w:rsidR="004B076B" w:rsidRPr="000F2DC7" w:rsidTr="00E6751C"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0,8 - 1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</w:tr>
      <w:tr w:rsidR="004B076B" w:rsidRPr="000F2DC7" w:rsidTr="00E6751C"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  <w:tc>
          <w:tcPr>
            <w:tcW w:w="0" w:type="auto"/>
          </w:tcPr>
          <w:p w:rsidR="004B076B" w:rsidRPr="000F2DC7" w:rsidRDefault="004B076B" w:rsidP="00E67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DC7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</w:tr>
    </w:tbl>
    <w:p w:rsidR="004B076B" w:rsidRPr="00887193" w:rsidRDefault="004B076B" w:rsidP="004B0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076B" w:rsidRPr="00887193" w:rsidRDefault="004B076B" w:rsidP="004B076B">
      <w:pPr>
        <w:pStyle w:val="Default"/>
        <w:ind w:firstLine="709"/>
        <w:jc w:val="both"/>
        <w:rPr>
          <w:bCs/>
          <w:sz w:val="26"/>
          <w:szCs w:val="26"/>
        </w:rPr>
      </w:pPr>
      <w:r w:rsidRPr="00887193">
        <w:rPr>
          <w:bCs/>
          <w:sz w:val="26"/>
          <w:szCs w:val="26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Цаганаманского сельского муниципального образования Республики Калмыкия. </w:t>
      </w:r>
    </w:p>
    <w:p w:rsidR="004B076B" w:rsidRPr="00887193" w:rsidRDefault="004B076B" w:rsidP="004B07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87193">
        <w:rPr>
          <w:rFonts w:ascii="Times New Roman" w:hAnsi="Times New Roman"/>
          <w:kern w:val="1"/>
          <w:sz w:val="26"/>
          <w:szCs w:val="26"/>
          <w:lang w:eastAsia="ar-SA"/>
        </w:rPr>
        <w:t>В рамках реализации настоящей программы не предполагается проведение институциональных преобразований, структуру управления, а также характер взаимосвязей при осуществлении деятельности в сфере проектирования, реконструкции объектов транспортной инфраструктуры предполагается оставить в неизменном виде.</w:t>
      </w:r>
    </w:p>
    <w:p w:rsidR="004B076B" w:rsidRPr="00887193" w:rsidRDefault="004B076B" w:rsidP="004B07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kern w:val="1"/>
          <w:sz w:val="26"/>
          <w:szCs w:val="26"/>
          <w:lang w:eastAsia="ar-SA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lastRenderedPageBreak/>
        <w:t xml:space="preserve">Администрация Цаганаманского сельского муниципального образования Республики Калмыкия осуществляет общий </w:t>
      </w:r>
      <w:proofErr w:type="gramStart"/>
      <w:r w:rsidRPr="008871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- ежегодное уточнение плана мероприятий по реализации Программы по объемам и источникам финансирования мероприятий;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8871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реализацией программных мероприятий по срокам, содержанию, финансовым затратам и ресурсам;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Программа разрабатывается сроком на 10 лет и подлежит корректировке ежегодно.</w:t>
      </w:r>
    </w:p>
    <w:p w:rsidR="004B076B" w:rsidRPr="00887193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>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4B076B" w:rsidRPr="00887193" w:rsidRDefault="004B076B" w:rsidP="004B0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Мониторинг выполнения Программы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4B076B" w:rsidRPr="00887193" w:rsidRDefault="004B076B" w:rsidP="004B0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93">
        <w:rPr>
          <w:rFonts w:ascii="Times New Roman" w:hAnsi="Times New Roman"/>
          <w:sz w:val="26"/>
          <w:szCs w:val="26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887193">
        <w:rPr>
          <w:rFonts w:ascii="Times New Roman" w:hAnsi="Times New Roman"/>
          <w:sz w:val="26"/>
          <w:szCs w:val="26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887193">
        <w:rPr>
          <w:rFonts w:ascii="Times New Roman" w:hAnsi="Times New Roman"/>
          <w:sz w:val="26"/>
          <w:szCs w:val="26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транспортных услуг.</w:t>
      </w:r>
    </w:p>
    <w:p w:rsidR="004B076B" w:rsidRPr="001112A3" w:rsidRDefault="004B076B" w:rsidP="004B076B">
      <w:pPr>
        <w:rPr>
          <w:rFonts w:ascii="Times New Roman" w:hAnsi="Times New Roman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C00099" w:rsidRDefault="004B076B" w:rsidP="004B076B">
      <w:pPr>
        <w:ind w:firstLine="5812"/>
      </w:pPr>
      <w:r>
        <w:t>Приложение №2</w:t>
      </w:r>
    </w:p>
    <w:p w:rsidR="004B076B" w:rsidRPr="00C00099" w:rsidRDefault="004B076B" w:rsidP="004B076B">
      <w:pPr>
        <w:ind w:firstLine="5812"/>
      </w:pPr>
      <w:r w:rsidRPr="00C00099">
        <w:t>Утверждена</w:t>
      </w:r>
    </w:p>
    <w:p w:rsidR="004B076B" w:rsidRPr="00C00099" w:rsidRDefault="004B076B" w:rsidP="004B076B">
      <w:pPr>
        <w:ind w:firstLine="5812"/>
      </w:pPr>
      <w:r w:rsidRPr="00C00099">
        <w:t>Распоряжением Администрации</w:t>
      </w:r>
    </w:p>
    <w:p w:rsidR="004B076B" w:rsidRPr="00C00099" w:rsidRDefault="004B076B" w:rsidP="004B076B">
      <w:pPr>
        <w:ind w:firstLine="5812"/>
      </w:pPr>
      <w:r w:rsidRPr="00C00099">
        <w:t>Юстинского районного</w:t>
      </w:r>
    </w:p>
    <w:p w:rsidR="004B076B" w:rsidRDefault="004B076B" w:rsidP="004B076B">
      <w:pPr>
        <w:ind w:firstLine="5812"/>
      </w:pPr>
      <w:r w:rsidRPr="00C00099">
        <w:t>муниципального образования</w:t>
      </w:r>
    </w:p>
    <w:p w:rsidR="004B076B" w:rsidRPr="00C00099" w:rsidRDefault="004B076B" w:rsidP="004B076B">
      <w:pPr>
        <w:ind w:firstLine="5812"/>
      </w:pPr>
      <w:r>
        <w:t>Республики Калмыкия</w:t>
      </w:r>
    </w:p>
    <w:p w:rsidR="004B076B" w:rsidRPr="00C00099" w:rsidRDefault="004B076B" w:rsidP="004B076B">
      <w:pPr>
        <w:ind w:firstLine="5812"/>
      </w:pPr>
      <w:r>
        <w:t xml:space="preserve"> № 142-р от «02» июля</w:t>
      </w:r>
      <w:r w:rsidRPr="00C00099">
        <w:t xml:space="preserve"> 2020 г.</w:t>
      </w:r>
    </w:p>
    <w:p w:rsidR="004B076B" w:rsidRPr="006512E5" w:rsidRDefault="004B076B" w:rsidP="004B076B">
      <w:pPr>
        <w:spacing w:after="62" w:line="270" w:lineRule="exact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6"/>
          <w:szCs w:val="26"/>
        </w:rPr>
      </w:pPr>
    </w:p>
    <w:p w:rsidR="004B076B" w:rsidRPr="00C712D6" w:rsidRDefault="004B076B" w:rsidP="004B076B">
      <w:pPr>
        <w:spacing w:after="62" w:line="270" w:lineRule="exact"/>
        <w:ind w:left="820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C712D6" w:rsidRDefault="004B076B" w:rsidP="004B076B">
      <w:pPr>
        <w:spacing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Pr="00D21858" w:rsidRDefault="004B076B" w:rsidP="004B076B">
      <w:pPr>
        <w:jc w:val="center"/>
        <w:rPr>
          <w:b/>
          <w:bCs/>
          <w:color w:val="000000"/>
          <w:sz w:val="44"/>
          <w:szCs w:val="44"/>
        </w:rPr>
      </w:pPr>
      <w:r w:rsidRPr="00D21858">
        <w:rPr>
          <w:b/>
          <w:bCs/>
          <w:color w:val="000000"/>
          <w:sz w:val="44"/>
          <w:szCs w:val="44"/>
        </w:rPr>
        <w:t>ПРОГРАММА</w:t>
      </w:r>
    </w:p>
    <w:p w:rsidR="004B076B" w:rsidRPr="00D21858" w:rsidRDefault="004B076B" w:rsidP="004B076B">
      <w:pPr>
        <w:jc w:val="center"/>
        <w:rPr>
          <w:b/>
          <w:bCs/>
          <w:color w:val="000000"/>
          <w:sz w:val="44"/>
          <w:szCs w:val="44"/>
        </w:rPr>
      </w:pPr>
      <w:r w:rsidRPr="00D21858">
        <w:rPr>
          <w:b/>
          <w:bCs/>
          <w:color w:val="000000"/>
          <w:sz w:val="44"/>
          <w:szCs w:val="44"/>
        </w:rPr>
        <w:t>КОМПЛЕКСНОГО РАЗВИТИЯ СИСТЕМ КОММУНАЛЬНОЙ ИНФРАСТРУКТУРЫ ЦАГАНАМАНСКОГО СЕЛЬСКОГО МУНИЦИПАЛЬНОГО ОБРАЗОВАНИЯ РЕСПУБЛИКИ КАЛМЫКИЯ</w:t>
      </w:r>
    </w:p>
    <w:p w:rsidR="004B076B" w:rsidRPr="00D21858" w:rsidRDefault="004B076B" w:rsidP="004B076B">
      <w:pPr>
        <w:jc w:val="center"/>
        <w:rPr>
          <w:b/>
          <w:bCs/>
          <w:color w:val="000000"/>
          <w:sz w:val="44"/>
          <w:szCs w:val="44"/>
        </w:rPr>
      </w:pPr>
      <w:r w:rsidRPr="00D21858">
        <w:rPr>
          <w:b/>
          <w:bCs/>
          <w:color w:val="000000"/>
          <w:sz w:val="44"/>
          <w:szCs w:val="44"/>
        </w:rPr>
        <w:t>НА 2020-2026 ГОДЫ</w:t>
      </w: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239" w:line="307" w:lineRule="exact"/>
        <w:ind w:right="380"/>
        <w:jc w:val="center"/>
        <w:rPr>
          <w:b/>
          <w:bCs/>
          <w:color w:val="000000"/>
          <w:sz w:val="26"/>
          <w:szCs w:val="26"/>
        </w:rPr>
      </w:pPr>
    </w:p>
    <w:p w:rsidR="004B076B" w:rsidRDefault="004B076B" w:rsidP="004B076B">
      <w:pPr>
        <w:rPr>
          <w:b/>
          <w:bCs/>
          <w:color w:val="000000"/>
          <w:sz w:val="26"/>
          <w:szCs w:val="26"/>
        </w:rPr>
      </w:pPr>
      <w:bookmarkStart w:id="0" w:name="_Toc426705672"/>
    </w:p>
    <w:p w:rsidR="004B076B" w:rsidRPr="00943154" w:rsidRDefault="004B076B" w:rsidP="004B076B"/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lastRenderedPageBreak/>
        <w:t>1.Паспорт программы</w:t>
      </w:r>
      <w:bookmarkStart w:id="1" w:name="_Toc166314947" w:colFirst="0" w:colLast="0"/>
      <w:bookmarkEnd w:id="0"/>
    </w:p>
    <w:p w:rsidR="004B076B" w:rsidRPr="00943154" w:rsidRDefault="004B076B" w:rsidP="004B076B">
      <w:r w:rsidRPr="00943154">
        <w:t> 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242"/>
      </w:tblGrid>
      <w:tr w:rsidR="004B076B" w:rsidRPr="00943154" w:rsidTr="00E6751C">
        <w:trPr>
          <w:trHeight w:val="790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Наименование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jc w:val="both"/>
            </w:pPr>
            <w:r w:rsidRPr="00943154">
              <w:t xml:space="preserve">Программа комплексного развития систем коммунальной инфраструктуры </w:t>
            </w:r>
            <w:r>
              <w:t>Цаганаманского</w:t>
            </w:r>
            <w:r w:rsidRPr="00943154">
              <w:t xml:space="preserve"> сельского муниципального образования Республики Калмыкия на 20</w:t>
            </w:r>
            <w:r>
              <w:t>20</w:t>
            </w:r>
            <w:r w:rsidRPr="00943154">
              <w:t>-202</w:t>
            </w:r>
            <w:r>
              <w:t>6</w:t>
            </w:r>
            <w:r w:rsidRPr="00943154">
              <w:t xml:space="preserve"> годы (далее – Программа)</w:t>
            </w:r>
          </w:p>
        </w:tc>
      </w:tr>
      <w:tr w:rsidR="004B076B" w:rsidRPr="00943154" w:rsidTr="00E6751C">
        <w:trPr>
          <w:trHeight w:val="5592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Основания для разработки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shd w:val="clear" w:color="auto" w:fill="FFFFFF"/>
              <w:tabs>
                <w:tab w:val="left" w:pos="216"/>
              </w:tabs>
              <w:jc w:val="both"/>
            </w:pPr>
            <w:r w:rsidRPr="00943154">
              <w:rPr>
                <w:color w:val="000000"/>
              </w:rPr>
              <w:t>-</w:t>
            </w:r>
            <w:r w:rsidRPr="00943154">
              <w:rPr>
                <w:color w:val="000000"/>
              </w:rPr>
              <w:tab/>
              <w:t>Федеральный закон от 06.10.2003 года № 131-ФЗ «Об общих</w:t>
            </w:r>
            <w:r w:rsidRPr="00943154">
              <w:rPr>
                <w:color w:val="000000"/>
              </w:rPr>
              <w:br/>
            </w:r>
            <w:r w:rsidRPr="00943154">
              <w:rPr>
                <w:color w:val="000000"/>
                <w:spacing w:val="6"/>
              </w:rPr>
              <w:t xml:space="preserve">принципах организации местного самоуправления в Российской </w:t>
            </w:r>
            <w:r w:rsidRPr="00943154">
              <w:rPr>
                <w:color w:val="000000"/>
                <w:spacing w:val="-3"/>
              </w:rPr>
              <w:t>Федерации»;</w:t>
            </w:r>
          </w:p>
          <w:p w:rsidR="004B076B" w:rsidRPr="00943154" w:rsidRDefault="004B076B" w:rsidP="004B07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943154">
              <w:rPr>
                <w:color w:val="000000"/>
                <w:spacing w:val="11"/>
              </w:rPr>
              <w:t>Федеральный закон от 30.12.2004 года № 210-ФЗ «Об</w:t>
            </w:r>
            <w:r w:rsidRPr="00943154">
              <w:rPr>
                <w:color w:val="000000"/>
                <w:spacing w:val="11"/>
              </w:rPr>
              <w:br/>
            </w:r>
            <w:r w:rsidRPr="00943154">
              <w:rPr>
                <w:color w:val="000000"/>
                <w:spacing w:val="-1"/>
              </w:rPr>
              <w:t xml:space="preserve">основах    регулирования    тарифов    организаций    коммунального </w:t>
            </w:r>
            <w:r w:rsidRPr="00943154">
              <w:rPr>
                <w:color w:val="000000"/>
                <w:spacing w:val="-2"/>
              </w:rPr>
              <w:t>комплекса»;</w:t>
            </w:r>
          </w:p>
          <w:p w:rsidR="004B076B" w:rsidRPr="00943154" w:rsidRDefault="004B076B" w:rsidP="004B07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943154">
              <w:t>Градостроительный кодекс Российской Федерации от 29.12.2004 года (в редакции от 13.07.2015 года);</w:t>
            </w:r>
          </w:p>
          <w:p w:rsidR="004B076B" w:rsidRPr="00943154" w:rsidRDefault="004B076B" w:rsidP="004B07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943154">
              <w:t>Требования к программам комплексного развития систем коммунальной инфраструктуры поселений, городских округов, утвержденные постановлением Правительства Российской Федерации от 14.06.2013 года №502;</w:t>
            </w:r>
          </w:p>
          <w:p w:rsidR="004B076B" w:rsidRDefault="004B076B" w:rsidP="004B07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43154">
              <w:t xml:space="preserve">Генеральный план, Правила землепользования и застройки </w:t>
            </w:r>
            <w:r>
              <w:t>Цаганаманского</w:t>
            </w:r>
            <w:r w:rsidRPr="00943154">
              <w:t xml:space="preserve"> сельского муниципального образования Республики Калмыкия</w:t>
            </w:r>
            <w:r>
              <w:t>;</w:t>
            </w:r>
            <w:r w:rsidRPr="00943154">
              <w:t xml:space="preserve"> </w:t>
            </w:r>
          </w:p>
          <w:p w:rsidR="004B076B" w:rsidRDefault="004B076B" w:rsidP="00E6751C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43154">
              <w:t>Постановление</w:t>
            </w:r>
            <w:r>
              <w:t xml:space="preserve"> главы администрации Цаганаманского СМО РК  от </w:t>
            </w:r>
            <w:r w:rsidRPr="009F7804">
              <w:t>14.04.2014</w:t>
            </w:r>
            <w:r>
              <w:t>г. №60</w:t>
            </w:r>
            <w:r w:rsidRPr="009F7804">
              <w:t xml:space="preserve">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Цаганаманского СМО РК»</w:t>
            </w:r>
          </w:p>
          <w:p w:rsidR="004B076B" w:rsidRPr="00943154" w:rsidRDefault="004B076B" w:rsidP="00E6751C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B076B" w:rsidRPr="00943154" w:rsidTr="00E6751C">
        <w:trPr>
          <w:trHeight w:val="424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Ответственные исполнители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jc w:val="both"/>
            </w:pPr>
            <w:r w:rsidRPr="00943154">
              <w:t xml:space="preserve">Администрация  </w:t>
            </w:r>
            <w:r>
              <w:t>Цаганаманского</w:t>
            </w:r>
            <w:r w:rsidRPr="00943154">
              <w:t xml:space="preserve"> сельского муниципального образования Республики Калмыкия</w:t>
            </w:r>
          </w:p>
        </w:tc>
      </w:tr>
      <w:tr w:rsidR="004B076B" w:rsidRPr="00943154" w:rsidTr="00E6751C">
        <w:trPr>
          <w:trHeight w:val="601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Соисполнители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jc w:val="both"/>
            </w:pPr>
          </w:p>
        </w:tc>
      </w:tr>
      <w:tr w:rsidR="004B076B" w:rsidRPr="00943154" w:rsidTr="00E6751C">
        <w:trPr>
          <w:trHeight w:val="557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Цель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jc w:val="both"/>
            </w:pPr>
            <w:r w:rsidRPr="00943154">
              <w:t>Реконструкция и модернизация систем коммунальной инфраструктуры, качественное и надежное обеспечение коммунальными услугами потребителей муниципального образования,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на территории  муниципального образования.</w:t>
            </w:r>
          </w:p>
          <w:p w:rsidR="004B076B" w:rsidRPr="00943154" w:rsidRDefault="004B076B" w:rsidP="00E6751C">
            <w:pPr>
              <w:jc w:val="both"/>
            </w:pPr>
            <w:r w:rsidRPr="00943154">
              <w:t>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образования.</w:t>
            </w:r>
          </w:p>
        </w:tc>
      </w:tr>
      <w:tr w:rsidR="004B076B" w:rsidRPr="00943154" w:rsidTr="00E6751C">
        <w:trPr>
          <w:trHeight w:val="2546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lastRenderedPageBreak/>
              <w:t>Задачи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jc w:val="both"/>
            </w:pPr>
            <w:r w:rsidRPr="00943154">
              <w:t>-инженерно-техническая оптимизация систем коммунальной инфраструктуры;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-повышение надежности систем коммунальной инфраструктуры;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-обеспечение более комфортных условий проживания населения муниципального образования;</w:t>
            </w:r>
          </w:p>
          <w:p w:rsidR="004B076B" w:rsidRPr="00943154" w:rsidRDefault="004B076B" w:rsidP="00E6751C">
            <w:pPr>
              <w:jc w:val="both"/>
            </w:pPr>
            <w:r w:rsidRPr="00943154">
              <w:t xml:space="preserve">-повышение качества </w:t>
            </w:r>
            <w:proofErr w:type="gramStart"/>
            <w:r w:rsidRPr="00943154">
              <w:t>предоставляемых</w:t>
            </w:r>
            <w:proofErr w:type="gramEnd"/>
            <w:r w:rsidRPr="00943154">
              <w:t xml:space="preserve"> ЖКУ;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-снижение потребление энергетических ресурсов;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-снижение потерь при поставке ресурсов потребителям;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-улучшение экологической обстановки в сельском поселении.</w:t>
            </w:r>
          </w:p>
        </w:tc>
      </w:tr>
      <w:tr w:rsidR="004B076B" w:rsidRPr="00943154" w:rsidTr="00E6751C">
        <w:trPr>
          <w:trHeight w:val="882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Целевые показатели (индикаторы)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154">
              <w:rPr>
                <w:rFonts w:ascii="Times New Roman" w:hAnsi="Times New Roman"/>
                <w:sz w:val="24"/>
                <w:szCs w:val="24"/>
              </w:rPr>
              <w:t xml:space="preserve">Сведения о целевых показателях (индикаторах) программы комплексного развития систем коммунальной инфраструктуры </w:t>
            </w:r>
            <w:r w:rsidRPr="004B076B">
              <w:rPr>
                <w:rFonts w:cs="Arial"/>
              </w:rPr>
              <w:t>Цаганаманского</w:t>
            </w:r>
            <w:r w:rsidRPr="00943154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представлены в приложении 1.</w:t>
            </w:r>
          </w:p>
        </w:tc>
      </w:tr>
      <w:tr w:rsidR="004B076B" w:rsidRPr="00943154" w:rsidTr="00E6751C">
        <w:trPr>
          <w:trHeight w:val="770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Сроки и этапы</w:t>
            </w:r>
          </w:p>
          <w:p w:rsidR="004B076B" w:rsidRPr="00943154" w:rsidRDefault="004B076B" w:rsidP="00E6751C">
            <w:pPr>
              <w:jc w:val="center"/>
            </w:pPr>
            <w:r w:rsidRPr="00943154">
              <w:t>реализации Программы</w:t>
            </w:r>
          </w:p>
        </w:tc>
        <w:tc>
          <w:tcPr>
            <w:tcW w:w="7242" w:type="dxa"/>
            <w:vAlign w:val="center"/>
          </w:tcPr>
          <w:p w:rsidR="004B076B" w:rsidRPr="00943154" w:rsidRDefault="004B076B" w:rsidP="00E6751C">
            <w:r w:rsidRPr="00943154">
              <w:t>20</w:t>
            </w:r>
            <w:r>
              <w:t>20</w:t>
            </w:r>
            <w:r w:rsidRPr="00943154">
              <w:t>-202</w:t>
            </w:r>
            <w:r>
              <w:t xml:space="preserve">6 </w:t>
            </w:r>
            <w:r w:rsidRPr="00943154">
              <w:t>годы</w:t>
            </w:r>
          </w:p>
        </w:tc>
      </w:tr>
      <w:tr w:rsidR="004B076B" w:rsidRPr="00943154" w:rsidTr="00E6751C">
        <w:trPr>
          <w:trHeight w:val="1240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Объемы и источники финансирования Программы</w:t>
            </w:r>
          </w:p>
        </w:tc>
        <w:tc>
          <w:tcPr>
            <w:tcW w:w="7242" w:type="dxa"/>
          </w:tcPr>
          <w:p w:rsidR="004B076B" w:rsidRDefault="004B076B" w:rsidP="00E6751C">
            <w:pPr>
              <w:jc w:val="both"/>
            </w:pPr>
            <w:r w:rsidRPr="00943154">
              <w:t xml:space="preserve">Основными источниками финансирования Программы будут являться средства местного бюджета, внебюджетные источники. </w:t>
            </w:r>
          </w:p>
          <w:p w:rsidR="004B076B" w:rsidRPr="00943154" w:rsidRDefault="004B076B" w:rsidP="00E6751C">
            <w:pPr>
              <w:jc w:val="both"/>
            </w:pPr>
            <w:r w:rsidRPr="00B56655">
              <w:t>Средства местного бюджета на 2020-2026 годы будут уточняться при формировании бюджета на очередной финансовый год.</w:t>
            </w:r>
          </w:p>
        </w:tc>
      </w:tr>
      <w:tr w:rsidR="004B076B" w:rsidRPr="00943154" w:rsidTr="00E6751C">
        <w:trPr>
          <w:trHeight w:val="569"/>
          <w:jc w:val="center"/>
        </w:trPr>
        <w:tc>
          <w:tcPr>
            <w:tcW w:w="2378" w:type="dxa"/>
            <w:vAlign w:val="center"/>
          </w:tcPr>
          <w:p w:rsidR="004B076B" w:rsidRPr="00943154" w:rsidRDefault="004B076B" w:rsidP="00E6751C">
            <w:pPr>
              <w:jc w:val="center"/>
            </w:pPr>
            <w:r w:rsidRPr="00943154">
              <w:t>Ожидаемые результаты Программы</w:t>
            </w:r>
          </w:p>
        </w:tc>
        <w:tc>
          <w:tcPr>
            <w:tcW w:w="7242" w:type="dxa"/>
          </w:tcPr>
          <w:p w:rsidR="004B076B" w:rsidRPr="00943154" w:rsidRDefault="004B076B" w:rsidP="00E675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154">
              <w:rPr>
                <w:rFonts w:ascii="Times New Roman" w:hAnsi="Times New Roman"/>
                <w:sz w:val="24"/>
                <w:szCs w:val="24"/>
              </w:rPr>
              <w:t>- повышение эффективности, обеспечение устойчивости и надежности систем коммунальной инфраструктуры;</w:t>
            </w:r>
          </w:p>
          <w:p w:rsidR="004B076B" w:rsidRPr="00943154" w:rsidRDefault="004B076B" w:rsidP="00E6751C">
            <w:pPr>
              <w:jc w:val="both"/>
            </w:pPr>
            <w:r w:rsidRPr="00943154">
              <w:t xml:space="preserve">- снижение абсолютного числа аварий; 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устранение причин возникновения аварийных ситуаций, угрожающих жизнедеятельности человека;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снижение уровня износа объектов коммунальной инфраструктуры;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снижение количества потерь электрической энергии;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повышение качества предоставляемых услуг жилищно-коммунального комплекса;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обеспечение надлежащего сбора и утилизации твердых и жидких бытовых отходов;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улучшение санитарного состояния территорий муниципального образования;</w:t>
            </w:r>
          </w:p>
          <w:p w:rsidR="004B076B" w:rsidRPr="00943154" w:rsidRDefault="004B076B" w:rsidP="00E6751C">
            <w:pPr>
              <w:jc w:val="both"/>
            </w:pPr>
            <w:r w:rsidRPr="00943154">
              <w:t>- улучшение экологического состояния  окружающей среды.</w:t>
            </w:r>
          </w:p>
        </w:tc>
      </w:tr>
    </w:tbl>
    <w:p w:rsidR="004B076B" w:rsidRPr="00943154" w:rsidRDefault="004B076B" w:rsidP="004B076B">
      <w:pPr>
        <w:rPr>
          <w:b/>
          <w:bCs/>
        </w:rPr>
      </w:pPr>
      <w:bookmarkStart w:id="2" w:name="_Toc426705673"/>
    </w:p>
    <w:p w:rsidR="004B076B" w:rsidRPr="00943154" w:rsidRDefault="004B076B" w:rsidP="004B076B">
      <w:pPr>
        <w:ind w:firstLine="567"/>
        <w:jc w:val="center"/>
        <w:rPr>
          <w:b/>
          <w:bCs/>
        </w:rPr>
      </w:pPr>
      <w:r w:rsidRPr="00943154">
        <w:rPr>
          <w:b/>
          <w:bCs/>
        </w:rPr>
        <w:lastRenderedPageBreak/>
        <w:t xml:space="preserve">2. Характеристика  </w:t>
      </w:r>
      <w:bookmarkEnd w:id="2"/>
      <w:r w:rsidRPr="00943154">
        <w:rPr>
          <w:b/>
          <w:bCs/>
        </w:rPr>
        <w:t>муниципального образования</w:t>
      </w:r>
    </w:p>
    <w:p w:rsidR="004B076B" w:rsidRPr="00A70B15" w:rsidRDefault="004B076B" w:rsidP="004B076B">
      <w:pPr>
        <w:ind w:firstLine="708"/>
        <w:jc w:val="both"/>
      </w:pPr>
      <w:r w:rsidRPr="00A70B15">
        <w:t xml:space="preserve">Цаганаманское сельское муниципальное образование  Республики Калмыкия является административным центром Юстинского района, находится в восточной части  Юстинского районного муниципального образования Республики Калмыкия. </w:t>
      </w:r>
    </w:p>
    <w:p w:rsidR="004B076B" w:rsidRPr="00A70B15" w:rsidRDefault="004B076B" w:rsidP="004B076B">
      <w:pPr>
        <w:ind w:firstLine="708"/>
        <w:jc w:val="both"/>
        <w:rPr>
          <w:highlight w:val="yellow"/>
        </w:rPr>
      </w:pPr>
      <w:r>
        <w:t>Поселок</w:t>
      </w:r>
      <w:r w:rsidRPr="00A70B15">
        <w:t xml:space="preserve"> Цаган Аман расположен в 300 км к северо-востоку от столицы Калмыкии г</w:t>
      </w:r>
      <w:proofErr w:type="gramStart"/>
      <w:r>
        <w:t>.</w:t>
      </w:r>
      <w:r w:rsidRPr="00A70B15">
        <w:t>Э</w:t>
      </w:r>
      <w:proofErr w:type="gramEnd"/>
      <w:r w:rsidRPr="00A70B15">
        <w:t xml:space="preserve">листы, в 240 км к юго-востоку от г. Волгограда, 190 км к северо-западу от г. Астрахань. Ближайший населённый пункт — посёлок Цаган Булг, расположенный на </w:t>
      </w:r>
      <w:r>
        <w:t>противоположном берегу Волги</w:t>
      </w:r>
      <w:r w:rsidRPr="00A70B15">
        <w:t>. Посёлок пересекает федеральная автодорога М-6 «Каспий» (Москва—Астрахань).</w:t>
      </w:r>
    </w:p>
    <w:p w:rsidR="004B076B" w:rsidRDefault="004B076B" w:rsidP="004B076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A70B15">
        <w:rPr>
          <w:color w:val="000000"/>
        </w:rPr>
        <w:t>Общая площадь территории Цаганаманского сельского муниципального образования РК составляет – 50214 гектаров, из них в муниципальной собственности находится - 20000 гектаров, 30214 гектаров находится в федеральной и республиканской собственности.</w:t>
      </w:r>
    </w:p>
    <w:p w:rsidR="004B076B" w:rsidRPr="00D21858" w:rsidRDefault="004B076B" w:rsidP="004B076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A70B15">
        <w:rPr>
          <w:lang w:eastAsia="en-US"/>
        </w:rPr>
        <w:t>Всего домов – 1256, из них: особняки – 893, 2-х квартирные – 282, 3-х квартирные – 13, 4-х квартирные – 42, 8-ми квартирные – 10, 10-ти квартирные – 2, 16-ти квартирные – 14, количество домовладений – 1988. Материал стен:  кирпичные, деревянные, панельные и прочие.</w:t>
      </w:r>
    </w:p>
    <w:p w:rsidR="004B076B" w:rsidRPr="00A70B15" w:rsidRDefault="004B076B" w:rsidP="004B076B">
      <w:pPr>
        <w:pStyle w:val="a5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A70B15">
        <w:rPr>
          <w:color w:val="000000"/>
        </w:rPr>
        <w:t xml:space="preserve">Численность населения Цаганаманского сельского муниципального образования </w:t>
      </w:r>
      <w:r>
        <w:rPr>
          <w:color w:val="000000"/>
        </w:rPr>
        <w:t xml:space="preserve">Республики Калмыкия </w:t>
      </w:r>
      <w:r w:rsidRPr="00A70B15">
        <w:rPr>
          <w:color w:val="000000"/>
        </w:rPr>
        <w:t>на 01.01.2020 г.  составляет – 5618 человек. Детей в возрасте от 0 до 18 лет  1319. За 2019 год родилось – 36, умерло – 50, прибыло – 147 чел., выбыло – 229 чел.  Число дворов по похозяйственным книгам – 1937.</w:t>
      </w:r>
    </w:p>
    <w:p w:rsidR="004B076B" w:rsidRPr="00943154" w:rsidRDefault="004B076B" w:rsidP="004B076B">
      <w:pPr>
        <w:ind w:firstLine="567"/>
        <w:jc w:val="both"/>
        <w:rPr>
          <w:u w:val="single"/>
        </w:rPr>
      </w:pPr>
      <w:r w:rsidRPr="00943154">
        <w:rPr>
          <w:u w:val="single"/>
        </w:rPr>
        <w:t>Климатические условия</w:t>
      </w:r>
    </w:p>
    <w:p w:rsidR="004B076B" w:rsidRPr="00943154" w:rsidRDefault="004B076B" w:rsidP="004B076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43154">
        <w:t>Климат поселения резко-континентальный с сухим жарким </w:t>
      </w:r>
      <w:hyperlink r:id="rId14" w:tooltip="Лето" w:history="1">
        <w:r w:rsidRPr="00A70B15">
          <w:rPr>
            <w:rStyle w:val="a7"/>
          </w:rPr>
          <w:t>летом</w:t>
        </w:r>
      </w:hyperlink>
      <w:r w:rsidRPr="00A70B15">
        <w:t> </w:t>
      </w:r>
      <w:r w:rsidRPr="00943154">
        <w:t xml:space="preserve">и холодной малоснежной зимой, территория относится к южным полупустыням. Температура воздуха теплого периода года абсолютного максимума достигает в июне — августе плюс 43°С. Температура воздуха холодного периода года </w:t>
      </w:r>
      <w:proofErr w:type="gramStart"/>
      <w:r w:rsidRPr="00943154">
        <w:t>абсолютно минимального</w:t>
      </w:r>
      <w:proofErr w:type="gramEnd"/>
      <w:r w:rsidRPr="00943154">
        <w:t xml:space="preserve"> значения достигает в январе — феврале минус 34С.</w:t>
      </w:r>
    </w:p>
    <w:p w:rsidR="004B076B" w:rsidRPr="00943154" w:rsidRDefault="004B076B" w:rsidP="004B076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43154">
        <w:t>Географическое положение определяет</w:t>
      </w:r>
      <w:r>
        <w:t>:</w:t>
      </w:r>
      <w:r w:rsidRPr="00943154">
        <w:t xml:space="preserve"> </w:t>
      </w:r>
      <w:r>
        <w:t>м</w:t>
      </w:r>
      <w:r w:rsidRPr="00D72818">
        <w:t>аксимальное количество осадков в июне-августе – 27-30 мм</w:t>
      </w:r>
      <w:proofErr w:type="gramStart"/>
      <w:r w:rsidRPr="00D72818">
        <w:t>.</w:t>
      </w:r>
      <w:r>
        <w:t>,</w:t>
      </w:r>
      <w:r w:rsidRPr="00D72818">
        <w:t xml:space="preserve"> </w:t>
      </w:r>
      <w:proofErr w:type="gramEnd"/>
      <w:r>
        <w:t>м</w:t>
      </w:r>
      <w:r w:rsidRPr="00D72818">
        <w:t xml:space="preserve">инимальное количество осадков </w:t>
      </w:r>
      <w:r>
        <w:t>в</w:t>
      </w:r>
      <w:r w:rsidRPr="00D72818">
        <w:t xml:space="preserve"> феврал</w:t>
      </w:r>
      <w:r>
        <w:t>е</w:t>
      </w:r>
      <w:r w:rsidRPr="00D72818">
        <w:t xml:space="preserve"> (9-18 мм). Наиболее продолжительные осадки (сутки и более) с интенсивностью 0,1-0,25 мм/мин наблюдаются весной (апрель-май) и осенью (сентябрь-октябрь). Средняя интенсивность осадков в холодный период незначительна, обычно 0,2-0,4 мм/ч. Летом за счет ливневых дождей интенсивность осадков увеличивается, и в июне-августе может достигать 1,4-1,7 мм/мин</w:t>
      </w:r>
      <w:proofErr w:type="gramStart"/>
      <w:r w:rsidRPr="00D72818">
        <w:t>.</w:t>
      </w:r>
      <w:r w:rsidRPr="00943154">
        <w:t>В</w:t>
      </w:r>
      <w:proofErr w:type="gramEnd"/>
      <w:r w:rsidRPr="00943154">
        <w:t xml:space="preserve"> зимне</w:t>
      </w:r>
      <w:r>
        <w:t>е время наблюдаются гололедно-</w:t>
      </w:r>
      <w:r w:rsidRPr="00943154">
        <w:t>изморозевые явления.</w:t>
      </w:r>
    </w:p>
    <w:p w:rsidR="004B076B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2 1. Показатели сферы жилищно–коммунального хозяйства муниципального образования</w:t>
      </w:r>
    </w:p>
    <w:p w:rsidR="004B076B" w:rsidRPr="00943154" w:rsidRDefault="004B076B" w:rsidP="004B076B">
      <w:pPr>
        <w:jc w:val="center"/>
        <w:rPr>
          <w:b/>
          <w:bCs/>
        </w:rPr>
      </w:pPr>
    </w:p>
    <w:tbl>
      <w:tblPr>
        <w:tblW w:w="85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341"/>
        <w:gridCol w:w="1470"/>
        <w:gridCol w:w="1707"/>
      </w:tblGrid>
      <w:tr w:rsidR="004B076B" w:rsidRPr="00943154" w:rsidTr="00E6751C">
        <w:trPr>
          <w:trHeight w:val="555"/>
          <w:jc w:val="center"/>
        </w:trPr>
        <w:tc>
          <w:tcPr>
            <w:tcW w:w="5341" w:type="dxa"/>
            <w:noWrap/>
          </w:tcPr>
          <w:p w:rsidR="004B076B" w:rsidRPr="00943154" w:rsidRDefault="004B076B" w:rsidP="00E6751C">
            <w:r w:rsidRPr="00943154">
              <w:t>Показатель</w:t>
            </w:r>
          </w:p>
        </w:tc>
        <w:tc>
          <w:tcPr>
            <w:tcW w:w="1470" w:type="dxa"/>
          </w:tcPr>
          <w:p w:rsidR="004B076B" w:rsidRPr="00943154" w:rsidRDefault="004B076B" w:rsidP="00E6751C">
            <w:r w:rsidRPr="00943154">
              <w:t xml:space="preserve">Ед. </w:t>
            </w:r>
          </w:p>
          <w:p w:rsidR="004B076B" w:rsidRPr="00943154" w:rsidRDefault="004B076B" w:rsidP="00E6751C">
            <w:r w:rsidRPr="00943154">
              <w:t>измерения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>Значение показателя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Общая площадь жилого фонда: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943154" w:rsidRDefault="004B076B" w:rsidP="00E6751C">
            <w:pPr>
              <w:jc w:val="center"/>
            </w:pPr>
            <w:r w:rsidRPr="00943154">
              <w:t>тыс. м</w:t>
            </w:r>
            <w:proofErr w:type="gramStart"/>
            <w:r w:rsidRPr="00943154">
              <w:t>2</w:t>
            </w:r>
            <w:proofErr w:type="gramEnd"/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943154" w:rsidRDefault="004B076B" w:rsidP="00E6751C">
            <w:pPr>
              <w:jc w:val="center"/>
            </w:pPr>
            <w:r>
              <w:t>16</w:t>
            </w:r>
            <w:r w:rsidRPr="00943154">
              <w:t>3</w:t>
            </w:r>
            <w:r>
              <w:t>,0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Теплоснабжение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Котельные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54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Тепловые сети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Протяженность сетей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335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lastRenderedPageBreak/>
              <w:t>Водоснабжение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335"/>
          <w:jc w:val="center"/>
        </w:trPr>
        <w:tc>
          <w:tcPr>
            <w:tcW w:w="5341" w:type="dxa"/>
          </w:tcPr>
          <w:p w:rsidR="004B076B" w:rsidRPr="00943154" w:rsidRDefault="004B076B" w:rsidP="00E6751C">
            <w:r w:rsidRPr="00943154">
              <w:t xml:space="preserve">Скважины </w:t>
            </w:r>
          </w:p>
        </w:tc>
        <w:tc>
          <w:tcPr>
            <w:tcW w:w="1470" w:type="dxa"/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120"/>
          <w:jc w:val="center"/>
        </w:trPr>
        <w:tc>
          <w:tcPr>
            <w:tcW w:w="5341" w:type="dxa"/>
            <w:noWrap/>
          </w:tcPr>
          <w:p w:rsidR="004B076B" w:rsidRPr="00943154" w:rsidRDefault="004B076B" w:rsidP="00E6751C">
            <w:r w:rsidRPr="00943154">
              <w:t>средняя производительность</w:t>
            </w:r>
          </w:p>
        </w:tc>
        <w:tc>
          <w:tcPr>
            <w:tcW w:w="1470" w:type="dxa"/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335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 xml:space="preserve">Водопроводы 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12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 xml:space="preserve">Протяженность сетей 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335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>Водоотведение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335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>Канализационно-очистные сооружения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>Протяженность канализационных сетей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>Электроснабжение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</w:tcPr>
          <w:p w:rsidR="004B076B" w:rsidRPr="00943154" w:rsidRDefault="004B076B" w:rsidP="00E6751C">
            <w:r w:rsidRPr="00943154">
              <w:t xml:space="preserve">Протяженность  линии электропередачи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r w:rsidRPr="00943154">
              <w:t>Газификация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noWrap/>
          </w:tcPr>
          <w:p w:rsidR="004B076B" w:rsidRPr="00943154" w:rsidRDefault="004B076B" w:rsidP="00E6751C">
            <w:r w:rsidRPr="00943154">
              <w:t>Количество населенных пунктов газифицированных природным газом</w:t>
            </w:r>
          </w:p>
        </w:tc>
        <w:tc>
          <w:tcPr>
            <w:tcW w:w="1470" w:type="dxa"/>
            <w:noWrap/>
          </w:tcPr>
          <w:p w:rsidR="004B076B" w:rsidRPr="00943154" w:rsidRDefault="004B076B" w:rsidP="00E6751C">
            <w:pPr>
              <w:jc w:val="center"/>
            </w:pPr>
            <w:r w:rsidRPr="00943154">
              <w:t>шт.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943154" w:rsidRDefault="004B076B" w:rsidP="00E6751C">
            <w:pPr>
              <w:jc w:val="center"/>
            </w:pPr>
            <w:r w:rsidRPr="00943154">
              <w:t>1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noWrap/>
          </w:tcPr>
          <w:p w:rsidR="004B076B" w:rsidRPr="00943154" w:rsidRDefault="004B076B" w:rsidP="00E6751C">
            <w:r w:rsidRPr="00943154">
              <w:t>Протяженность  разводящих сетей газопровода</w:t>
            </w:r>
          </w:p>
        </w:tc>
        <w:tc>
          <w:tcPr>
            <w:tcW w:w="1470" w:type="dxa"/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  <w:tr w:rsidR="004B076B" w:rsidRPr="00943154" w:rsidTr="00E6751C">
        <w:trPr>
          <w:trHeight w:val="270"/>
          <w:jc w:val="center"/>
        </w:trPr>
        <w:tc>
          <w:tcPr>
            <w:tcW w:w="5341" w:type="dxa"/>
            <w:noWrap/>
          </w:tcPr>
          <w:p w:rsidR="004B076B" w:rsidRPr="00943154" w:rsidRDefault="004B076B" w:rsidP="00E6751C">
            <w:r w:rsidRPr="00943154">
              <w:t>Протяженность  межпоселкового газопровода</w:t>
            </w:r>
          </w:p>
        </w:tc>
        <w:tc>
          <w:tcPr>
            <w:tcW w:w="1470" w:type="dxa"/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noWrap/>
          </w:tcPr>
          <w:p w:rsidR="004B076B" w:rsidRPr="00894C03" w:rsidRDefault="004B076B" w:rsidP="00E6751C">
            <w:pPr>
              <w:jc w:val="center"/>
            </w:pPr>
            <w:r>
              <w:t>-</w:t>
            </w:r>
          </w:p>
        </w:tc>
      </w:tr>
    </w:tbl>
    <w:p w:rsidR="004B076B" w:rsidRPr="00943154" w:rsidRDefault="004B076B" w:rsidP="004B076B"/>
    <w:p w:rsidR="004B076B" w:rsidRDefault="004B076B" w:rsidP="004B076B">
      <w:pPr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 Характеристика существующего состояния систем коммунальной инфраструктуры, перспективы развития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9"/>
        <w:jc w:val="both"/>
      </w:pPr>
      <w:r w:rsidRPr="00943154">
        <w:t xml:space="preserve">ЖКХ является одной из важных сфер экономики </w:t>
      </w:r>
      <w:r w:rsidRPr="00A70B15">
        <w:rPr>
          <w:color w:val="000000"/>
        </w:rPr>
        <w:t xml:space="preserve">Цаганаманского сельского муниципального образования </w:t>
      </w:r>
      <w:r>
        <w:rPr>
          <w:color w:val="000000"/>
        </w:rPr>
        <w:t>Республики Калмыкия</w:t>
      </w:r>
      <w:r w:rsidRPr="00943154">
        <w:rPr>
          <w:shd w:val="clear" w:color="auto" w:fill="FFFFFF"/>
        </w:rPr>
        <w:t xml:space="preserve">.  </w:t>
      </w:r>
      <w:r w:rsidRPr="00943154"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4B076B" w:rsidRPr="00943154" w:rsidRDefault="004B076B" w:rsidP="004B076B">
      <w:pPr>
        <w:jc w:val="both"/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3.1. Водоснабжение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ind w:firstLine="708"/>
        <w:jc w:val="both"/>
      </w:pPr>
      <w:r w:rsidRPr="00943154">
        <w:t xml:space="preserve">Поселок </w:t>
      </w:r>
      <w:r>
        <w:t xml:space="preserve">Цаган Аман с </w:t>
      </w:r>
      <w:r w:rsidRPr="00943154">
        <w:t>централизованной системой водоснабжения для хозяйственно-бытовых нужд</w:t>
      </w:r>
      <w:r>
        <w:t>,</w:t>
      </w:r>
      <w:r w:rsidRPr="00943154">
        <w:t xml:space="preserve"> вод</w:t>
      </w:r>
      <w:r>
        <w:t>а</w:t>
      </w:r>
      <w:r w:rsidRPr="00943154">
        <w:t xml:space="preserve"> подается </w:t>
      </w:r>
      <w:r>
        <w:t xml:space="preserve">МУП «Тепловик» Администрации Юстинского районного </w:t>
      </w:r>
      <w:r w:rsidRPr="00A70B15">
        <w:rPr>
          <w:color w:val="000000"/>
        </w:rPr>
        <w:t xml:space="preserve">муниципального образования </w:t>
      </w:r>
      <w:r>
        <w:rPr>
          <w:color w:val="000000"/>
        </w:rPr>
        <w:t>Республики Калмыкия.</w:t>
      </w:r>
      <w:r w:rsidRPr="00943154">
        <w:t xml:space="preserve"> Подвоз питьевой воды  </w:t>
      </w:r>
      <w:r>
        <w:t xml:space="preserve">по мере необходимости </w:t>
      </w:r>
      <w:r w:rsidRPr="00943154">
        <w:t xml:space="preserve">на территории </w:t>
      </w:r>
      <w:r>
        <w:t>Цаганаманского</w:t>
      </w:r>
      <w:r w:rsidRPr="00943154">
        <w:t xml:space="preserve"> </w:t>
      </w:r>
      <w:r w:rsidRPr="00A70B15">
        <w:rPr>
          <w:color w:val="000000"/>
        </w:rPr>
        <w:t xml:space="preserve">сельского муниципального образования </w:t>
      </w:r>
      <w:r>
        <w:rPr>
          <w:color w:val="000000"/>
        </w:rPr>
        <w:t>Республики Калмыкия</w:t>
      </w:r>
      <w:r w:rsidRPr="00943154">
        <w:t xml:space="preserve"> осуществляется</w:t>
      </w:r>
      <w:r>
        <w:t xml:space="preserve"> </w:t>
      </w:r>
      <w:r w:rsidRPr="00943154">
        <w:t xml:space="preserve"> </w:t>
      </w:r>
      <w:r>
        <w:t>индивидуальными предпринимателями.</w:t>
      </w:r>
    </w:p>
    <w:p w:rsidR="004B076B" w:rsidRPr="00943154" w:rsidRDefault="004B076B" w:rsidP="004B076B">
      <w:pPr>
        <w:jc w:val="both"/>
      </w:pPr>
    </w:p>
    <w:p w:rsidR="004B076B" w:rsidRPr="006477BC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3.2. Водоотведение  и очистка сточных вод, функционирование  канализационных сетей</w:t>
      </w:r>
    </w:p>
    <w:p w:rsidR="004B076B" w:rsidRPr="00DB13E6" w:rsidRDefault="004B076B" w:rsidP="004B076B">
      <w:pPr>
        <w:ind w:firstLine="708"/>
        <w:jc w:val="both"/>
      </w:pPr>
      <w:r w:rsidRPr="00943154">
        <w:t>Система канализации нецентрализованная, стоки поступают в выгребные ямы.</w:t>
      </w: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3.3. Теплоснабжение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65B4B" w:rsidRDefault="004B076B" w:rsidP="004B076B">
      <w:pPr>
        <w:ind w:firstLine="709"/>
        <w:jc w:val="both"/>
      </w:pPr>
      <w:r>
        <w:t>Т</w:t>
      </w:r>
      <w:r w:rsidRPr="009525E1">
        <w:t>еплоснабжени</w:t>
      </w:r>
      <w:r>
        <w:t xml:space="preserve">е </w:t>
      </w:r>
      <w:r w:rsidRPr="009525E1">
        <w:t xml:space="preserve">населения в границах п. Цаган Аман </w:t>
      </w:r>
      <w:r>
        <w:t xml:space="preserve">осуществляется </w:t>
      </w:r>
      <w:r w:rsidRPr="009525E1">
        <w:t>сетевым газом</w:t>
      </w:r>
      <w:r>
        <w:t>, путем</w:t>
      </w:r>
      <w:r w:rsidRPr="00965B4B">
        <w:rPr>
          <w:i/>
          <w:sz w:val="32"/>
          <w:szCs w:val="32"/>
        </w:rPr>
        <w:t xml:space="preserve"> </w:t>
      </w:r>
      <w:r w:rsidRPr="00965B4B">
        <w:t>газификации каждого дома</w:t>
      </w:r>
      <w:r>
        <w:t xml:space="preserve"> </w:t>
      </w:r>
      <w:r w:rsidRPr="00965B4B">
        <w:t>(газопроводные сети проведены на каждую улицу поселения).</w:t>
      </w:r>
      <w:r>
        <w:t xml:space="preserve"> Н</w:t>
      </w:r>
      <w:r w:rsidRPr="00965B4B">
        <w:t xml:space="preserve">а основании постановления главы администрации Юстинского районного муниципального образования РК от 11.09.2017 г. № 235  «О переводе на автономное отопление» </w:t>
      </w:r>
      <w:r>
        <w:t>квартиры многоквартирных жилых домов переведены на автономное отопление.</w:t>
      </w:r>
      <w:r w:rsidRPr="00965B4B">
        <w:t xml:space="preserve">  </w:t>
      </w:r>
    </w:p>
    <w:p w:rsidR="004B076B" w:rsidRDefault="004B076B" w:rsidP="004B076B">
      <w:pPr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3.4. Электроснабжение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pStyle w:val="a8"/>
        <w:ind w:firstLine="708"/>
        <w:jc w:val="both"/>
        <w:rPr>
          <w:rFonts w:ascii="Times New Roman" w:hAnsi="Times New Roman"/>
        </w:rPr>
      </w:pPr>
      <w:r w:rsidRPr="00943154">
        <w:rPr>
          <w:rFonts w:ascii="Times New Roman" w:hAnsi="Times New Roman"/>
        </w:rPr>
        <w:t xml:space="preserve">Электроснабжение муниципального образования осуществляется от подстанции </w:t>
      </w:r>
      <w:r>
        <w:rPr>
          <w:rFonts w:ascii="Times New Roman" w:hAnsi="Times New Roman"/>
        </w:rPr>
        <w:t>в п</w:t>
      </w:r>
      <w:proofErr w:type="gramStart"/>
      <w:r>
        <w:rPr>
          <w:rFonts w:ascii="Times New Roman" w:hAnsi="Times New Roman"/>
        </w:rPr>
        <w:t>.Ц</w:t>
      </w:r>
      <w:proofErr w:type="gramEnd"/>
      <w:r>
        <w:rPr>
          <w:rFonts w:ascii="Times New Roman" w:hAnsi="Times New Roman"/>
        </w:rPr>
        <w:t>аган Аман</w:t>
      </w:r>
      <w:r w:rsidRPr="00943154">
        <w:rPr>
          <w:rFonts w:ascii="Times New Roman" w:hAnsi="Times New Roman"/>
        </w:rPr>
        <w:t xml:space="preserve">. </w:t>
      </w:r>
    </w:p>
    <w:p w:rsidR="004B076B" w:rsidRPr="00943154" w:rsidRDefault="004B076B" w:rsidP="004B076B">
      <w:pPr>
        <w:pStyle w:val="a8"/>
        <w:ind w:firstLine="708"/>
        <w:jc w:val="both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3.5. Газоснабжение</w:t>
      </w:r>
    </w:p>
    <w:p w:rsidR="004B076B" w:rsidRPr="006477BC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8"/>
        <w:jc w:val="both"/>
      </w:pPr>
      <w:r w:rsidRPr="00943154">
        <w:t xml:space="preserve">Поселок </w:t>
      </w:r>
      <w:r>
        <w:t>Цаган Аман</w:t>
      </w:r>
      <w:r w:rsidRPr="00943154">
        <w:t xml:space="preserve"> газифицирован от магистрального газопровода</w:t>
      </w:r>
      <w:r>
        <w:t>.</w:t>
      </w:r>
      <w:r w:rsidRPr="00943154">
        <w:t xml:space="preserve"> Одиночное протяжение уличной газоразводящей сети составляет </w:t>
      </w:r>
      <w:r>
        <w:t>__</w:t>
      </w:r>
      <w:proofErr w:type="gramStart"/>
      <w:r w:rsidRPr="00943154">
        <w:t>м</w:t>
      </w:r>
      <w:proofErr w:type="gramEnd"/>
      <w:r w:rsidRPr="00943154">
        <w:t xml:space="preserve">. </w:t>
      </w:r>
    </w:p>
    <w:p w:rsidR="004B076B" w:rsidRPr="00943154" w:rsidRDefault="004B076B" w:rsidP="004B076B">
      <w:pPr>
        <w:ind w:firstLine="708"/>
        <w:jc w:val="both"/>
      </w:pPr>
      <w:r w:rsidRPr="00943154">
        <w:t xml:space="preserve">Все дома и учреждения п. </w:t>
      </w:r>
      <w:r>
        <w:t>Цаган Аман</w:t>
      </w:r>
      <w:r w:rsidRPr="00943154">
        <w:t xml:space="preserve"> подключены к системе газификации.</w:t>
      </w:r>
    </w:p>
    <w:p w:rsidR="004B076B" w:rsidRPr="00943154" w:rsidRDefault="004B076B" w:rsidP="004B076B">
      <w:pPr>
        <w:rPr>
          <w:b/>
          <w:bCs/>
        </w:rPr>
      </w:pPr>
    </w:p>
    <w:p w:rsidR="004B076B" w:rsidRPr="006477BC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3.6. Система обращения с твердыми бытовыми отходами</w:t>
      </w:r>
    </w:p>
    <w:p w:rsidR="004B076B" w:rsidRPr="00134772" w:rsidRDefault="004B076B" w:rsidP="004B076B">
      <w:pPr>
        <w:ind w:firstLine="709"/>
        <w:jc w:val="both"/>
      </w:pPr>
      <w:r>
        <w:rPr>
          <w:rStyle w:val="apple-converted-space"/>
          <w:shd w:val="clear" w:color="auto" w:fill="FFFFFF"/>
        </w:rPr>
        <w:t>П</w:t>
      </w:r>
      <w:r w:rsidRPr="00134772">
        <w:rPr>
          <w:rStyle w:val="apple-converted-space"/>
          <w:shd w:val="clear" w:color="auto" w:fill="FFFFFF"/>
        </w:rPr>
        <w:t>редоставлени</w:t>
      </w:r>
      <w:r>
        <w:rPr>
          <w:rStyle w:val="apple-converted-space"/>
          <w:shd w:val="clear" w:color="auto" w:fill="FFFFFF"/>
        </w:rPr>
        <w:t>ем</w:t>
      </w:r>
      <w:r w:rsidRPr="00134772">
        <w:rPr>
          <w:rStyle w:val="apple-converted-space"/>
          <w:shd w:val="clear" w:color="auto" w:fill="FFFFFF"/>
        </w:rPr>
        <w:t xml:space="preserve"> услуг по сбору, транспортировке и утилизации твердых коммунальных отходов</w:t>
      </w:r>
      <w:r>
        <w:rPr>
          <w:rStyle w:val="apple-converted-space"/>
          <w:shd w:val="clear" w:color="auto" w:fill="FFFFFF"/>
        </w:rPr>
        <w:t xml:space="preserve"> осуществляет</w:t>
      </w:r>
      <w:r w:rsidRPr="00134772">
        <w:rPr>
          <w:rStyle w:val="apple-converted-space"/>
          <w:shd w:val="clear" w:color="auto" w:fill="FFFFFF"/>
        </w:rPr>
        <w:t xml:space="preserve"> региональн</w:t>
      </w:r>
      <w:r>
        <w:rPr>
          <w:rStyle w:val="apple-converted-space"/>
          <w:shd w:val="clear" w:color="auto" w:fill="FFFFFF"/>
        </w:rPr>
        <w:t>ый оператор</w:t>
      </w:r>
      <w:r w:rsidRPr="00134772">
        <w:rPr>
          <w:rStyle w:val="apple-converted-space"/>
          <w:shd w:val="clear" w:color="auto" w:fill="FFFFFF"/>
        </w:rPr>
        <w:t xml:space="preserve"> ООО «Спецавтохозяйство»</w:t>
      </w:r>
      <w:r>
        <w:rPr>
          <w:rStyle w:val="apple-converted-space"/>
          <w:shd w:val="clear" w:color="auto" w:fill="FFFFFF"/>
        </w:rPr>
        <w:t>.</w:t>
      </w:r>
    </w:p>
    <w:p w:rsidR="004B076B" w:rsidRPr="00943154" w:rsidRDefault="004B076B" w:rsidP="004B076B">
      <w:pPr>
        <w:jc w:val="both"/>
      </w:pPr>
    </w:p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3.7. Охрана окружающей среды</w:t>
      </w:r>
    </w:p>
    <w:bookmarkEnd w:id="1"/>
    <w:p w:rsidR="004B076B" w:rsidRPr="00943154" w:rsidRDefault="004B076B" w:rsidP="004B076B">
      <w:pPr>
        <w:ind w:firstLine="708"/>
        <w:jc w:val="both"/>
      </w:pPr>
      <w:r w:rsidRPr="00943154">
        <w:t xml:space="preserve">Основными факторами, определяющими деятельность в области охраны окружающей среды, являются:  </w:t>
      </w:r>
    </w:p>
    <w:p w:rsidR="004B076B" w:rsidRPr="00943154" w:rsidRDefault="004B076B" w:rsidP="004B076B">
      <w:pPr>
        <w:ind w:firstLine="708"/>
        <w:jc w:val="both"/>
      </w:pPr>
      <w:r w:rsidRPr="00943154">
        <w:t>1.  Мероприятия по охране воздушного бассейна:</w:t>
      </w:r>
      <w:r>
        <w:t xml:space="preserve"> </w:t>
      </w:r>
      <w:r w:rsidRPr="00943154">
        <w:t>модернизация оборудования отопительных объектов (котельных).</w:t>
      </w:r>
    </w:p>
    <w:p w:rsidR="004B076B" w:rsidRPr="00943154" w:rsidRDefault="004B076B" w:rsidP="004B076B">
      <w:pPr>
        <w:ind w:firstLine="708"/>
        <w:jc w:val="both"/>
      </w:pPr>
      <w:r w:rsidRPr="00943154">
        <w:t xml:space="preserve"> 2. Мероприятия по улучшению состояния поверхностных водоемов</w:t>
      </w:r>
      <w:r>
        <w:t xml:space="preserve"> </w:t>
      </w:r>
      <w:r w:rsidRPr="00943154">
        <w:t>развитие систем сбора и отвода поверхностного стока;</w:t>
      </w:r>
    </w:p>
    <w:p w:rsidR="004B076B" w:rsidRPr="00943154" w:rsidRDefault="004B076B" w:rsidP="004B076B">
      <w:pPr>
        <w:ind w:firstLine="708"/>
        <w:jc w:val="both"/>
      </w:pPr>
      <w:r w:rsidRPr="00943154">
        <w:t>3.Мероприятия по охране почв и санитарной очистке территории:</w:t>
      </w:r>
    </w:p>
    <w:p w:rsidR="004B076B" w:rsidRDefault="004B076B" w:rsidP="004B076B">
      <w:pPr>
        <w:ind w:firstLine="708"/>
        <w:jc w:val="both"/>
      </w:pPr>
      <w:r w:rsidRPr="00943154">
        <w:lastRenderedPageBreak/>
        <w:t>организация планово-регулярной санитарной очистки территории, совершенствование системы сбора-вывоза бытовых отходов (контейнеры для сбора мусора, обустроенные площадками, спецтехника и др.);</w:t>
      </w:r>
    </w:p>
    <w:p w:rsidR="004B076B" w:rsidRPr="00943154" w:rsidRDefault="004B076B" w:rsidP="004B076B">
      <w:pPr>
        <w:ind w:firstLine="708"/>
        <w:jc w:val="both"/>
      </w:pPr>
      <w:r w:rsidRPr="00943154">
        <w:t>4. Санитарная очистка территории</w:t>
      </w:r>
    </w:p>
    <w:p w:rsidR="004B076B" w:rsidRPr="00943154" w:rsidRDefault="004B076B" w:rsidP="004B076B">
      <w:pPr>
        <w:ind w:left="709"/>
        <w:jc w:val="both"/>
      </w:pPr>
      <w:r w:rsidRPr="00943154">
        <w:t xml:space="preserve">-сбор, транспортировка и удаление твердых </w:t>
      </w:r>
      <w:r>
        <w:t>коммунальных</w:t>
      </w:r>
      <w:r w:rsidRPr="00943154">
        <w:t xml:space="preserve"> отходов (Т</w:t>
      </w:r>
      <w:r>
        <w:t>К</w:t>
      </w:r>
      <w:r w:rsidRPr="00943154">
        <w:t>О).</w:t>
      </w:r>
    </w:p>
    <w:p w:rsidR="004B076B" w:rsidRPr="00943154" w:rsidRDefault="004B076B" w:rsidP="004B076B">
      <w:pPr>
        <w:ind w:left="709"/>
        <w:jc w:val="both"/>
      </w:pPr>
      <w:r w:rsidRPr="00943154">
        <w:t xml:space="preserve">-организация раздельного сбора </w:t>
      </w:r>
      <w:r>
        <w:t>коммунальных</w:t>
      </w:r>
      <w:r w:rsidRPr="00943154">
        <w:t xml:space="preserve"> отходов.</w:t>
      </w:r>
    </w:p>
    <w:p w:rsidR="004B076B" w:rsidRPr="00943154" w:rsidRDefault="004B076B" w:rsidP="004B076B">
      <w:pPr>
        <w:ind w:left="709"/>
        <w:jc w:val="both"/>
      </w:pPr>
      <w:r>
        <w:t>-</w:t>
      </w:r>
      <w:r w:rsidRPr="00943154">
        <w:t xml:space="preserve"> </w:t>
      </w:r>
      <w:r>
        <w:t>с</w:t>
      </w:r>
      <w:r w:rsidRPr="00943154">
        <w:t>бор, удаление и обезвреживание специфических отходов, подлежащих учету и отдельному обеззараживанию.</w:t>
      </w:r>
    </w:p>
    <w:p w:rsidR="004B076B" w:rsidRPr="00943154" w:rsidRDefault="004B076B" w:rsidP="004B076B">
      <w:pPr>
        <w:ind w:left="709"/>
        <w:jc w:val="both"/>
      </w:pPr>
      <w:r w:rsidRPr="00943154">
        <w:t>-уборка территорий от мусора, снега.</w:t>
      </w:r>
    </w:p>
    <w:p w:rsidR="004B076B" w:rsidRPr="00943154" w:rsidRDefault="004B076B" w:rsidP="004B076B">
      <w:pPr>
        <w:ind w:left="709"/>
        <w:jc w:val="both"/>
      </w:pPr>
      <w:r w:rsidRPr="00943154">
        <w:t>-обустройство площадок для установки мусорных контейнеров.</w:t>
      </w:r>
    </w:p>
    <w:p w:rsidR="004B076B" w:rsidRPr="00943154" w:rsidRDefault="004B076B" w:rsidP="004B076B">
      <w:pPr>
        <w:ind w:firstLine="708"/>
        <w:jc w:val="both"/>
      </w:pPr>
      <w:r w:rsidRPr="00943154">
        <w:t>Твердые коммунальные отходы жилой зоны собир</w:t>
      </w:r>
      <w:r>
        <w:t>аются и вывозятся мусоровозом.</w:t>
      </w:r>
    </w:p>
    <w:p w:rsidR="004B076B" w:rsidRPr="00943154" w:rsidRDefault="004B076B" w:rsidP="004B076B">
      <w:pPr>
        <w:ind w:firstLine="708"/>
        <w:jc w:val="both"/>
      </w:pPr>
      <w:r w:rsidRPr="00943154">
        <w:t>Особого внимания требует проблема утилизации токсичных и экологически опасных отходов: нефтепродуктов, строительн</w:t>
      </w:r>
      <w:r>
        <w:t>ого</w:t>
      </w:r>
      <w:r w:rsidRPr="00943154">
        <w:t xml:space="preserve"> мусор</w:t>
      </w:r>
      <w:r>
        <w:t>а</w:t>
      </w:r>
      <w:r w:rsidRPr="00943154">
        <w:t>, металлолом</w:t>
      </w:r>
      <w:r>
        <w:t>а</w:t>
      </w:r>
      <w:r w:rsidRPr="00943154">
        <w:t>, отход</w:t>
      </w:r>
      <w:r>
        <w:t>ов</w:t>
      </w:r>
      <w:r w:rsidRPr="00943154">
        <w:t xml:space="preserve"> деревопереработки, ртут</w:t>
      </w:r>
      <w:r>
        <w:t>ь</w:t>
      </w:r>
      <w:r w:rsidRPr="00943154">
        <w:t>содержащие отходы (люминесцентные лампы, ртутные приборы, электрические батарейки). Складирование и обезвреживание нефтегазосодержащих отходов, медицинских и ртут</w:t>
      </w:r>
      <w:r>
        <w:t>ь</w:t>
      </w:r>
      <w:r w:rsidRPr="00943154">
        <w:t xml:space="preserve">содержащих отходов, трупов животных на полигоне твердых </w:t>
      </w:r>
      <w:r>
        <w:t>коммунальных</w:t>
      </w:r>
      <w:r w:rsidRPr="00943154">
        <w:t xml:space="preserve"> отходов не разрешается, они должны обезвреживаться или ликвидироваться на специальных сооружениях.</w:t>
      </w:r>
    </w:p>
    <w:p w:rsidR="004B076B" w:rsidRDefault="004B076B" w:rsidP="004B076B">
      <w:pPr>
        <w:ind w:firstLine="708"/>
        <w:jc w:val="both"/>
      </w:pPr>
      <w:r w:rsidRPr="00943154">
        <w:t>Вывоз жидки</w:t>
      </w:r>
      <w:r>
        <w:t>х</w:t>
      </w:r>
      <w:r w:rsidRPr="00943154">
        <w:t xml:space="preserve"> бытовы</w:t>
      </w:r>
      <w:r>
        <w:t>х</w:t>
      </w:r>
      <w:r w:rsidRPr="00943154">
        <w:t xml:space="preserve"> отход</w:t>
      </w:r>
      <w:r>
        <w:t>ов</w:t>
      </w:r>
      <w:r w:rsidRPr="00943154">
        <w:t xml:space="preserve"> (из выгребов) не производится. </w:t>
      </w:r>
      <w:bookmarkStart w:id="3" w:name="_Toc223509066" w:colFirst="0" w:colLast="0"/>
      <w:bookmarkStart w:id="4" w:name="_Toc426705685"/>
    </w:p>
    <w:p w:rsidR="004B076B" w:rsidRDefault="004B076B" w:rsidP="004B076B"/>
    <w:p w:rsidR="004B076B" w:rsidRDefault="004B076B" w:rsidP="004B076B"/>
    <w:p w:rsidR="004B076B" w:rsidRDefault="004B076B" w:rsidP="004B076B"/>
    <w:p w:rsidR="004B076B" w:rsidRPr="00943154" w:rsidRDefault="004B076B" w:rsidP="004B076B"/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4.</w:t>
      </w:r>
      <w:r w:rsidRPr="00943154">
        <w:t xml:space="preserve"> </w:t>
      </w:r>
      <w:r w:rsidRPr="00943154">
        <w:rPr>
          <w:b/>
          <w:bCs/>
        </w:rPr>
        <w:t xml:space="preserve">План развития </w:t>
      </w:r>
      <w:r>
        <w:rPr>
          <w:b/>
          <w:bCs/>
        </w:rPr>
        <w:t xml:space="preserve">поселения, план прогнозируемой </w:t>
      </w:r>
      <w:r w:rsidRPr="00943154">
        <w:rPr>
          <w:b/>
          <w:bCs/>
        </w:rPr>
        <w:t>застройки и прогнозируемый спрос</w:t>
      </w:r>
    </w:p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на коммунальные услуги на период 20</w:t>
      </w:r>
      <w:r>
        <w:rPr>
          <w:b/>
          <w:bCs/>
        </w:rPr>
        <w:t>20</w:t>
      </w:r>
      <w:r w:rsidRPr="00943154">
        <w:rPr>
          <w:b/>
          <w:bCs/>
        </w:rPr>
        <w:t>-202</w:t>
      </w:r>
      <w:r>
        <w:rPr>
          <w:b/>
          <w:bCs/>
        </w:rPr>
        <w:t>6</w:t>
      </w:r>
      <w:r w:rsidRPr="00943154">
        <w:rPr>
          <w:b/>
          <w:bCs/>
        </w:rPr>
        <w:t xml:space="preserve"> г.</w:t>
      </w:r>
      <w:bookmarkEnd w:id="3"/>
      <w:bookmarkEnd w:id="4"/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4.1. Критерии доступности для населения коммунальных услуг.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8"/>
        <w:jc w:val="both"/>
      </w:pPr>
      <w:r w:rsidRPr="00943154">
        <w:t xml:space="preserve">Генеральным планом </w:t>
      </w:r>
      <w:r>
        <w:t>Цаганаманского</w:t>
      </w:r>
      <w:r w:rsidRPr="00943154">
        <w:t xml:space="preserve"> </w:t>
      </w:r>
      <w:r w:rsidRPr="00A70B15">
        <w:rPr>
          <w:color w:val="000000"/>
        </w:rPr>
        <w:t xml:space="preserve">сельского муниципального образования </w:t>
      </w:r>
      <w:r>
        <w:rPr>
          <w:color w:val="000000"/>
        </w:rPr>
        <w:t>Республики Калмыкия</w:t>
      </w:r>
      <w:r w:rsidRPr="00943154">
        <w:t xml:space="preserve"> предусмотр</w:t>
      </w:r>
      <w:r>
        <w:t>ено</w:t>
      </w:r>
      <w:r w:rsidRPr="00943154">
        <w:t xml:space="preserve"> развитие систем водоснабжения, включая строительство и реконструкцию централизованных систем</w:t>
      </w:r>
      <w:r>
        <w:t xml:space="preserve"> водоснабжения</w:t>
      </w:r>
      <w:r w:rsidRPr="00943154">
        <w:t xml:space="preserve">, развитие централизованных и децентрализованных систем водоотведения, газификацию населенных пунктов. </w:t>
      </w:r>
    </w:p>
    <w:p w:rsidR="004B076B" w:rsidRPr="00943154" w:rsidRDefault="004B076B" w:rsidP="004B076B"/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4.2. Показатели спроса на коммунальные услуги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ind w:firstLine="708"/>
        <w:jc w:val="both"/>
      </w:pPr>
      <w:r w:rsidRPr="00943154">
        <w:t xml:space="preserve">Генеральным планом прирост жилищного фонда </w:t>
      </w:r>
      <w:r>
        <w:t>Цаганаманского</w:t>
      </w:r>
      <w:r w:rsidRPr="00943154">
        <w:t xml:space="preserve"> </w:t>
      </w:r>
      <w:r w:rsidRPr="00A70B15">
        <w:rPr>
          <w:color w:val="000000"/>
        </w:rPr>
        <w:t xml:space="preserve">сельского муниципального образования </w:t>
      </w:r>
      <w:r>
        <w:rPr>
          <w:color w:val="000000"/>
        </w:rPr>
        <w:t>Республики Калмыкия</w:t>
      </w:r>
      <w:r w:rsidRPr="00943154">
        <w:t xml:space="preserve"> </w:t>
      </w:r>
      <w:r>
        <w:t xml:space="preserve">планируется </w:t>
      </w:r>
      <w:r w:rsidRPr="00943154">
        <w:t xml:space="preserve">за счет строительства индивидуальных жилых домов, которые будут обеспечиваться индивидуальными системами отопления. </w:t>
      </w:r>
    </w:p>
    <w:p w:rsidR="004B076B" w:rsidRPr="00943154" w:rsidRDefault="004B076B" w:rsidP="004B076B">
      <w:pPr>
        <w:ind w:firstLine="708"/>
        <w:jc w:val="both"/>
      </w:pPr>
      <w:r w:rsidRPr="00943154">
        <w:t xml:space="preserve">В соответствии с прогнозируемым числом населения представлен прогнозируемый расчет коммунальных ресурсов </w:t>
      </w:r>
      <w:r>
        <w:t>Цаганаманского СМО РК.</w:t>
      </w:r>
    </w:p>
    <w:p w:rsidR="004B076B" w:rsidRPr="00943154" w:rsidRDefault="004B076B" w:rsidP="004B076B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532"/>
        <w:gridCol w:w="2996"/>
      </w:tblGrid>
      <w:tr w:rsidR="004B076B" w:rsidRPr="00943154" w:rsidTr="00E6751C"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Наименование потребителей</w:t>
            </w:r>
          </w:p>
        </w:tc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Единица</w:t>
            </w:r>
          </w:p>
        </w:tc>
        <w:tc>
          <w:tcPr>
            <w:tcW w:w="2532" w:type="dxa"/>
          </w:tcPr>
          <w:p w:rsidR="004B076B" w:rsidRPr="00943154" w:rsidRDefault="004B076B" w:rsidP="00E6751C">
            <w:pPr>
              <w:jc w:val="center"/>
            </w:pPr>
            <w:r w:rsidRPr="00943154">
              <w:t>Существующее состояние</w:t>
            </w:r>
          </w:p>
        </w:tc>
        <w:tc>
          <w:tcPr>
            <w:tcW w:w="2996" w:type="dxa"/>
          </w:tcPr>
          <w:p w:rsidR="004B076B" w:rsidRPr="00943154" w:rsidRDefault="004B076B" w:rsidP="00E6751C">
            <w:pPr>
              <w:jc w:val="center"/>
            </w:pPr>
            <w:r w:rsidRPr="00943154">
              <w:t>202</w:t>
            </w:r>
            <w:r>
              <w:t>6</w:t>
            </w:r>
            <w:r w:rsidRPr="00943154">
              <w:t>г</w:t>
            </w:r>
            <w:r>
              <w:t>.</w:t>
            </w:r>
          </w:p>
          <w:p w:rsidR="004B076B" w:rsidRPr="00943154" w:rsidRDefault="004B076B" w:rsidP="00E6751C">
            <w:pPr>
              <w:jc w:val="center"/>
            </w:pPr>
            <w:r w:rsidRPr="00943154">
              <w:t>расчетный срок</w:t>
            </w:r>
          </w:p>
        </w:tc>
      </w:tr>
      <w:tr w:rsidR="004B076B" w:rsidRPr="00943154" w:rsidTr="00E6751C">
        <w:tc>
          <w:tcPr>
            <w:tcW w:w="10312" w:type="dxa"/>
            <w:gridSpan w:val="4"/>
          </w:tcPr>
          <w:p w:rsidR="004B076B" w:rsidRPr="00943154" w:rsidRDefault="004B076B" w:rsidP="00E6751C">
            <w:pPr>
              <w:jc w:val="both"/>
            </w:pPr>
            <w:r w:rsidRPr="00943154">
              <w:t>Водоснабжение</w:t>
            </w:r>
          </w:p>
        </w:tc>
      </w:tr>
      <w:tr w:rsidR="004B076B" w:rsidRPr="00943154" w:rsidTr="00E6751C">
        <w:tc>
          <w:tcPr>
            <w:tcW w:w="2392" w:type="dxa"/>
          </w:tcPr>
          <w:p w:rsidR="004B076B" w:rsidRPr="00943154" w:rsidRDefault="004B076B" w:rsidP="00E6751C">
            <w:pPr>
              <w:jc w:val="both"/>
            </w:pPr>
            <w:r w:rsidRPr="00943154">
              <w:t xml:space="preserve">п. </w:t>
            </w:r>
            <w:r>
              <w:t>Цаган Аман</w:t>
            </w:r>
          </w:p>
        </w:tc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м3/сут</w:t>
            </w:r>
          </w:p>
        </w:tc>
        <w:tc>
          <w:tcPr>
            <w:tcW w:w="2532" w:type="dxa"/>
          </w:tcPr>
          <w:p w:rsidR="004B076B" w:rsidRPr="00943154" w:rsidRDefault="004B076B" w:rsidP="00E6751C">
            <w:pPr>
              <w:jc w:val="center"/>
            </w:pPr>
          </w:p>
        </w:tc>
        <w:tc>
          <w:tcPr>
            <w:tcW w:w="2996" w:type="dxa"/>
          </w:tcPr>
          <w:p w:rsidR="004B076B" w:rsidRPr="00943154" w:rsidRDefault="004B076B" w:rsidP="00E6751C">
            <w:pPr>
              <w:jc w:val="center"/>
            </w:pPr>
          </w:p>
        </w:tc>
      </w:tr>
      <w:tr w:rsidR="004B076B" w:rsidRPr="00943154" w:rsidTr="00E6751C">
        <w:tc>
          <w:tcPr>
            <w:tcW w:w="10312" w:type="dxa"/>
            <w:gridSpan w:val="4"/>
          </w:tcPr>
          <w:p w:rsidR="004B076B" w:rsidRPr="00943154" w:rsidRDefault="004B076B" w:rsidP="00E6751C">
            <w:pPr>
              <w:jc w:val="center"/>
            </w:pPr>
            <w:r w:rsidRPr="00943154">
              <w:t>Водоотведение</w:t>
            </w:r>
          </w:p>
        </w:tc>
      </w:tr>
      <w:tr w:rsidR="004B076B" w:rsidRPr="00943154" w:rsidTr="00E6751C">
        <w:tc>
          <w:tcPr>
            <w:tcW w:w="2392" w:type="dxa"/>
          </w:tcPr>
          <w:p w:rsidR="004B076B" w:rsidRPr="00943154" w:rsidRDefault="004B076B" w:rsidP="00E6751C">
            <w:pPr>
              <w:jc w:val="both"/>
            </w:pPr>
            <w:r w:rsidRPr="00943154">
              <w:t xml:space="preserve">п. </w:t>
            </w:r>
            <w:r>
              <w:t>Цаган Аман</w:t>
            </w:r>
          </w:p>
        </w:tc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м3/сут</w:t>
            </w:r>
          </w:p>
        </w:tc>
        <w:tc>
          <w:tcPr>
            <w:tcW w:w="2532" w:type="dxa"/>
          </w:tcPr>
          <w:p w:rsidR="004B076B" w:rsidRPr="00943154" w:rsidRDefault="004B076B" w:rsidP="00E6751C">
            <w:pPr>
              <w:jc w:val="center"/>
            </w:pPr>
            <w:r w:rsidRPr="00943154">
              <w:t>-</w:t>
            </w:r>
          </w:p>
        </w:tc>
        <w:tc>
          <w:tcPr>
            <w:tcW w:w="2996" w:type="dxa"/>
          </w:tcPr>
          <w:p w:rsidR="004B076B" w:rsidRPr="00943154" w:rsidRDefault="004B076B" w:rsidP="00E6751C">
            <w:pPr>
              <w:jc w:val="center"/>
            </w:pPr>
            <w:r w:rsidRPr="00943154">
              <w:t>-</w:t>
            </w:r>
          </w:p>
        </w:tc>
      </w:tr>
      <w:tr w:rsidR="004B076B" w:rsidRPr="00943154" w:rsidTr="00E6751C">
        <w:tc>
          <w:tcPr>
            <w:tcW w:w="10312" w:type="dxa"/>
            <w:gridSpan w:val="4"/>
          </w:tcPr>
          <w:p w:rsidR="004B076B" w:rsidRPr="00943154" w:rsidRDefault="004B076B" w:rsidP="00E6751C">
            <w:pPr>
              <w:jc w:val="both"/>
            </w:pPr>
            <w:r w:rsidRPr="00943154">
              <w:t>Газоснабжение</w:t>
            </w:r>
          </w:p>
        </w:tc>
      </w:tr>
      <w:tr w:rsidR="004B076B" w:rsidRPr="00943154" w:rsidTr="00E6751C">
        <w:tc>
          <w:tcPr>
            <w:tcW w:w="2392" w:type="dxa"/>
          </w:tcPr>
          <w:p w:rsidR="004B076B" w:rsidRPr="00943154" w:rsidRDefault="004B076B" w:rsidP="00E6751C">
            <w:pPr>
              <w:jc w:val="both"/>
            </w:pPr>
            <w:r w:rsidRPr="00943154">
              <w:t>Население</w:t>
            </w:r>
          </w:p>
        </w:tc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тыс. м3/год</w:t>
            </w:r>
          </w:p>
        </w:tc>
        <w:tc>
          <w:tcPr>
            <w:tcW w:w="2532" w:type="dxa"/>
          </w:tcPr>
          <w:p w:rsidR="004B076B" w:rsidRPr="00943154" w:rsidRDefault="004B076B" w:rsidP="00E6751C">
            <w:pPr>
              <w:jc w:val="both"/>
            </w:pPr>
          </w:p>
        </w:tc>
        <w:tc>
          <w:tcPr>
            <w:tcW w:w="2996" w:type="dxa"/>
          </w:tcPr>
          <w:p w:rsidR="004B076B" w:rsidRPr="00943154" w:rsidRDefault="004B076B" w:rsidP="00E6751C">
            <w:pPr>
              <w:jc w:val="both"/>
            </w:pPr>
          </w:p>
        </w:tc>
      </w:tr>
      <w:tr w:rsidR="004B076B" w:rsidRPr="00943154" w:rsidTr="00E6751C">
        <w:trPr>
          <w:trHeight w:val="310"/>
        </w:trPr>
        <w:tc>
          <w:tcPr>
            <w:tcW w:w="10312" w:type="dxa"/>
            <w:gridSpan w:val="4"/>
          </w:tcPr>
          <w:p w:rsidR="004B076B" w:rsidRPr="00943154" w:rsidRDefault="004B076B" w:rsidP="00E6751C">
            <w:pPr>
              <w:jc w:val="both"/>
            </w:pPr>
            <w:r w:rsidRPr="00943154">
              <w:t>Электроснабжение</w:t>
            </w:r>
          </w:p>
        </w:tc>
      </w:tr>
      <w:tr w:rsidR="004B076B" w:rsidRPr="00943154" w:rsidTr="00E6751C">
        <w:tc>
          <w:tcPr>
            <w:tcW w:w="2392" w:type="dxa"/>
          </w:tcPr>
          <w:p w:rsidR="004B076B" w:rsidRPr="00943154" w:rsidRDefault="004B076B" w:rsidP="00E6751C">
            <w:pPr>
              <w:jc w:val="both"/>
            </w:pPr>
            <w:r w:rsidRPr="00943154">
              <w:t>Население</w:t>
            </w:r>
          </w:p>
        </w:tc>
        <w:tc>
          <w:tcPr>
            <w:tcW w:w="2392" w:type="dxa"/>
          </w:tcPr>
          <w:p w:rsidR="004B076B" w:rsidRPr="00943154" w:rsidRDefault="004B076B" w:rsidP="00E6751C">
            <w:pPr>
              <w:jc w:val="center"/>
            </w:pPr>
            <w:r w:rsidRPr="00943154">
              <w:t>Тыс. кВт*</w:t>
            </w:r>
            <w:proofErr w:type="gramStart"/>
            <w:r w:rsidRPr="00943154">
              <w:t>ч</w:t>
            </w:r>
            <w:proofErr w:type="gramEnd"/>
            <w:r w:rsidRPr="00943154">
              <w:t>/год</w:t>
            </w:r>
          </w:p>
        </w:tc>
        <w:tc>
          <w:tcPr>
            <w:tcW w:w="2532" w:type="dxa"/>
          </w:tcPr>
          <w:p w:rsidR="004B076B" w:rsidRPr="00943154" w:rsidRDefault="004B076B" w:rsidP="00E6751C">
            <w:pPr>
              <w:jc w:val="both"/>
            </w:pPr>
          </w:p>
        </w:tc>
        <w:tc>
          <w:tcPr>
            <w:tcW w:w="2996" w:type="dxa"/>
          </w:tcPr>
          <w:p w:rsidR="004B076B" w:rsidRPr="00943154" w:rsidRDefault="004B076B" w:rsidP="00E6751C">
            <w:pPr>
              <w:jc w:val="both"/>
            </w:pPr>
          </w:p>
        </w:tc>
      </w:tr>
    </w:tbl>
    <w:p w:rsidR="004B076B" w:rsidRPr="00943154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 xml:space="preserve">5. </w:t>
      </w:r>
      <w:r>
        <w:rPr>
          <w:b/>
          <w:bCs/>
        </w:rPr>
        <w:t xml:space="preserve">Перечень мероприятий и целевых показателей развития </w:t>
      </w:r>
    </w:p>
    <w:p w:rsidR="004B076B" w:rsidRPr="00943154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коммунальной инфраструктуры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8"/>
        <w:jc w:val="both"/>
      </w:pPr>
      <w:r w:rsidRPr="00943154">
        <w:t>Для повышения уровня надежности поставки коммунальных ресурсов, комфортности проживания, обеспечение доступной стоимости коммунальных услуг при эффективной работе  необходимо:</w:t>
      </w:r>
    </w:p>
    <w:p w:rsidR="004B076B" w:rsidRPr="00943154" w:rsidRDefault="004B076B" w:rsidP="004B076B">
      <w:pPr>
        <w:ind w:firstLine="709"/>
        <w:jc w:val="both"/>
      </w:pPr>
      <w:r w:rsidRPr="00943154">
        <w:t>- обеспечить модернизацию объектов коммунальной инфраструктуры;</w:t>
      </w:r>
    </w:p>
    <w:p w:rsidR="004B076B" w:rsidRPr="00943154" w:rsidRDefault="004B076B" w:rsidP="004B076B">
      <w:pPr>
        <w:ind w:firstLine="709"/>
        <w:jc w:val="both"/>
      </w:pPr>
      <w:r w:rsidRPr="00943154">
        <w:t>-  увеличить объем капитального ремонта и (или) реконструкции многоквартирных домов;</w:t>
      </w:r>
    </w:p>
    <w:p w:rsidR="004B076B" w:rsidRPr="00943154" w:rsidRDefault="004B076B" w:rsidP="004B076B">
      <w:pPr>
        <w:ind w:firstLine="709"/>
        <w:jc w:val="both"/>
      </w:pPr>
      <w:r w:rsidRPr="00943154">
        <w:t>- повысить комфортность проживания;</w:t>
      </w:r>
    </w:p>
    <w:p w:rsidR="004B076B" w:rsidRPr="00943154" w:rsidRDefault="004B076B" w:rsidP="004B076B">
      <w:pPr>
        <w:ind w:firstLine="709"/>
        <w:jc w:val="both"/>
      </w:pPr>
      <w:r w:rsidRPr="00943154">
        <w:t>- обеспечить собственников помещений многоквартирных домов коммунальными услугами нормативного качества;</w:t>
      </w:r>
    </w:p>
    <w:p w:rsidR="004B076B" w:rsidRPr="00943154" w:rsidRDefault="004B076B" w:rsidP="004B076B">
      <w:pPr>
        <w:ind w:firstLine="709"/>
        <w:jc w:val="both"/>
      </w:pPr>
      <w:r w:rsidRPr="00943154">
        <w:t>- обеспечить доступность стоимости коммунальных услуг при надежной и эффективной работе  коммунальной инфраструктуры;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обеспечить контроль за соблюдением прав и законных интересов граждан и государства </w:t>
      </w:r>
      <w:proofErr w:type="gramStart"/>
      <w:r w:rsidRPr="00943154">
        <w:t>при</w:t>
      </w:r>
      <w:proofErr w:type="gramEnd"/>
      <w:r w:rsidRPr="00943154">
        <w:t xml:space="preserve"> предоставлению населению жилищных и коммунальных услуг, использованию их сохранностью </w:t>
      </w:r>
      <w:r w:rsidRPr="00943154">
        <w:lastRenderedPageBreak/>
        <w:t>жилищного фонда и общего имущества собственников помещений в многоквартирном доме  независимо от их принадлежности;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обеспечить </w:t>
      </w:r>
      <w:proofErr w:type="gramStart"/>
      <w:r w:rsidRPr="00943154">
        <w:t>контроль  за</w:t>
      </w:r>
      <w:proofErr w:type="gramEnd"/>
      <w:r w:rsidRPr="00943154">
        <w:t xml:space="preserve"> соблюдением жилищного законодательства участками жилищных отношений;</w:t>
      </w:r>
    </w:p>
    <w:p w:rsidR="004B076B" w:rsidRPr="00943154" w:rsidRDefault="004B076B" w:rsidP="004B076B">
      <w:pPr>
        <w:ind w:firstLine="709"/>
        <w:jc w:val="both"/>
      </w:pPr>
      <w:r w:rsidRPr="00943154">
        <w:t>- внедрить долгосрочное тарифное регулирование, в том числе посредством новых методов регулирования, основанных на доходности инвестирования капитала;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источники энергетических ресурсов, строительство и реконструкция которых осуществляется в рамках Программы, подлежит  обязательному оснащению  приборами учета используемых энергетических ресурсов в соответствии с требованиями  ст.13 ФЗ от 23.11.2009 № 261-ФЗ « Об </w:t>
      </w:r>
      <w:proofErr w:type="gramStart"/>
      <w:r w:rsidRPr="00943154">
        <w:t>энергосбережении</w:t>
      </w:r>
      <w:proofErr w:type="gramEnd"/>
      <w:r w:rsidRPr="00943154">
        <w:t xml:space="preserve"> о повышении энергетической эффективности и о внесении изменений в отдельные законодательные акты  РФ».</w:t>
      </w:r>
    </w:p>
    <w:p w:rsidR="004B076B" w:rsidRPr="00943154" w:rsidRDefault="004B076B" w:rsidP="004B076B">
      <w:pPr>
        <w:ind w:firstLine="708"/>
        <w:jc w:val="both"/>
      </w:pPr>
      <w:r w:rsidRPr="00943154">
        <w:t>Мероприятия развития коммунальной инфраструктуры муниципального образования отражены в приложении 2.</w:t>
      </w:r>
    </w:p>
    <w:p w:rsidR="004B076B" w:rsidRPr="00943154" w:rsidRDefault="004B076B" w:rsidP="004B076B">
      <w:r w:rsidRPr="00943154">
        <w:t xml:space="preserve"> </w:t>
      </w: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 xml:space="preserve">6. Анализ фактических  и плановых расходов на финансирование </w:t>
      </w: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инвестиционных проектов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8"/>
        <w:jc w:val="both"/>
      </w:pPr>
      <w:r w:rsidRPr="00943154">
        <w:t>Реализация мероприятий Программы осуществляется на условиях софинансирования за счет следующих источников: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средства федерального бюджета; </w:t>
      </w:r>
    </w:p>
    <w:p w:rsidR="004B076B" w:rsidRPr="00943154" w:rsidRDefault="004B076B" w:rsidP="004B076B">
      <w:pPr>
        <w:ind w:firstLine="709"/>
        <w:jc w:val="both"/>
      </w:pPr>
      <w:r>
        <w:t xml:space="preserve">- </w:t>
      </w:r>
      <w:r w:rsidRPr="00943154">
        <w:t xml:space="preserve">средства бюджета субъекта федерации за счет регионального фонда софинансирования расходов; 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средства местного бюджета; 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средства из внебюджетных источников (частные инвесторы, кредитные ресурсы, средства предприятий и организаций). </w:t>
      </w:r>
    </w:p>
    <w:p w:rsidR="004B076B" w:rsidRPr="00943154" w:rsidRDefault="004B076B" w:rsidP="004B076B">
      <w:pPr>
        <w:ind w:firstLine="708"/>
        <w:jc w:val="both"/>
      </w:pPr>
      <w:r w:rsidRPr="00943154">
        <w:t>Капитальные затраты на реализацию программы составляют</w:t>
      </w:r>
      <w:proofErr w:type="gramStart"/>
      <w:r w:rsidRPr="00943154">
        <w:t xml:space="preserve"> </w:t>
      </w:r>
      <w:r>
        <w:t>?</w:t>
      </w:r>
      <w:proofErr w:type="gramEnd"/>
      <w:r>
        <w:t>???</w:t>
      </w:r>
      <w:r w:rsidRPr="00943154">
        <w:t xml:space="preserve"> тыс. руб. 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</w:t>
      </w:r>
      <w:r>
        <w:t>.</w:t>
      </w:r>
      <w:r w:rsidRPr="00943154">
        <w:t xml:space="preserve"> 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 затрат. </w:t>
      </w:r>
    </w:p>
    <w:p w:rsidR="004B076B" w:rsidRPr="00943154" w:rsidRDefault="004B076B" w:rsidP="004B076B">
      <w:pPr>
        <w:ind w:firstLine="708"/>
        <w:jc w:val="both"/>
      </w:pPr>
    </w:p>
    <w:p w:rsidR="004B076B" w:rsidRDefault="004B076B" w:rsidP="004B076B">
      <w:pPr>
        <w:jc w:val="center"/>
        <w:rPr>
          <w:b/>
          <w:bCs/>
        </w:rPr>
      </w:pPr>
      <w:r w:rsidRPr="00943154">
        <w:rPr>
          <w:b/>
          <w:bCs/>
        </w:rPr>
        <w:t>7.Оценка  эффективности реализации программы</w:t>
      </w:r>
    </w:p>
    <w:p w:rsidR="004B076B" w:rsidRPr="00943154" w:rsidRDefault="004B076B" w:rsidP="004B076B">
      <w:pPr>
        <w:jc w:val="center"/>
        <w:rPr>
          <w:b/>
          <w:bCs/>
        </w:rPr>
      </w:pPr>
    </w:p>
    <w:p w:rsidR="004B076B" w:rsidRPr="00943154" w:rsidRDefault="004B076B" w:rsidP="004B076B">
      <w:pPr>
        <w:ind w:firstLine="708"/>
        <w:jc w:val="both"/>
      </w:pPr>
      <w:r w:rsidRPr="00943154">
        <w:t>Основными результатами реализации мероприятий в сфере ЖКХ яв</w:t>
      </w:r>
      <w:r>
        <w:t>ляются:</w:t>
      </w:r>
    </w:p>
    <w:p w:rsidR="004B076B" w:rsidRPr="00943154" w:rsidRDefault="004B076B" w:rsidP="004B076B">
      <w:pPr>
        <w:ind w:firstLine="709"/>
        <w:jc w:val="both"/>
      </w:pPr>
      <w:r w:rsidRPr="00943154">
        <w:t>- модернизация  и обновление коммунально</w:t>
      </w:r>
      <w:r>
        <w:t>й инфраструктуры поселения;</w:t>
      </w:r>
    </w:p>
    <w:p w:rsidR="004B076B" w:rsidRPr="00943154" w:rsidRDefault="004B076B" w:rsidP="004B076B">
      <w:pPr>
        <w:ind w:firstLine="709"/>
        <w:jc w:val="both"/>
      </w:pPr>
      <w:r w:rsidRPr="00943154">
        <w:lastRenderedPageBreak/>
        <w:t xml:space="preserve">- снижение  эксплуатационных </w:t>
      </w:r>
      <w:r>
        <w:t>затрат предприятий ЖКХ;</w:t>
      </w:r>
    </w:p>
    <w:p w:rsidR="004B076B" w:rsidRPr="00943154" w:rsidRDefault="004B076B" w:rsidP="004B076B">
      <w:pPr>
        <w:ind w:firstLine="709"/>
        <w:jc w:val="both"/>
      </w:pPr>
      <w:r w:rsidRPr="00943154">
        <w:t>- улучшение ка</w:t>
      </w:r>
      <w:r>
        <w:t>чества показателей  воды</w:t>
      </w:r>
    </w:p>
    <w:p w:rsidR="004B076B" w:rsidRPr="00943154" w:rsidRDefault="004B076B" w:rsidP="004B076B">
      <w:pPr>
        <w:ind w:firstLine="709"/>
        <w:jc w:val="both"/>
      </w:pPr>
      <w:r w:rsidRPr="00943154">
        <w:t>- устранением  причин возникновения аварийных ситуаций, угрожающих жизнедеятельности  человека;</w:t>
      </w:r>
    </w:p>
    <w:p w:rsidR="004B076B" w:rsidRPr="00943154" w:rsidRDefault="004B076B" w:rsidP="004B076B">
      <w:pPr>
        <w:ind w:firstLine="708"/>
        <w:jc w:val="both"/>
      </w:pPr>
      <w:r w:rsidRPr="00943154">
        <w:t>Успешная  реализация  Программы  позволит:</w:t>
      </w:r>
    </w:p>
    <w:p w:rsidR="004B076B" w:rsidRDefault="004B076B" w:rsidP="004B076B">
      <w:pPr>
        <w:ind w:firstLine="709"/>
        <w:jc w:val="both"/>
      </w:pPr>
      <w:r w:rsidRPr="00943154">
        <w:t>- обеспечить жителей муниципального  образования бесперебойным, безопасным предоставлением коммунальных услуг (в частности водоснабжением);</w:t>
      </w:r>
    </w:p>
    <w:p w:rsidR="004B076B" w:rsidRDefault="004B076B" w:rsidP="004B076B">
      <w:pPr>
        <w:ind w:firstLine="709"/>
        <w:jc w:val="both"/>
      </w:pPr>
      <w:r w:rsidRPr="00943154">
        <w:t xml:space="preserve">- поэтапно заменить ветхие инженерные сети и другие </w:t>
      </w:r>
      <w:r>
        <w:t xml:space="preserve">объекты жилищно-коммунального </w:t>
      </w:r>
      <w:r w:rsidRPr="00943154">
        <w:t xml:space="preserve">хозяйства муниципального  образования; </w:t>
      </w:r>
    </w:p>
    <w:p w:rsidR="004B076B" w:rsidRPr="00943154" w:rsidRDefault="004B076B" w:rsidP="004B076B">
      <w:pPr>
        <w:ind w:firstLine="709"/>
        <w:jc w:val="both"/>
      </w:pPr>
      <w:r w:rsidRPr="00943154">
        <w:t>- снижение  количе</w:t>
      </w:r>
      <w:r>
        <w:t>ства потерь воды;</w:t>
      </w:r>
    </w:p>
    <w:p w:rsidR="004B076B" w:rsidRDefault="004B076B" w:rsidP="004B076B">
      <w:pPr>
        <w:ind w:firstLine="709"/>
        <w:jc w:val="both"/>
      </w:pPr>
      <w:r w:rsidRPr="00943154">
        <w:t>- снижение количества  потерь тепловой энергии;</w:t>
      </w:r>
    </w:p>
    <w:p w:rsidR="004B076B" w:rsidRPr="00943154" w:rsidRDefault="004B076B" w:rsidP="004B076B">
      <w:pPr>
        <w:ind w:firstLine="709"/>
        <w:jc w:val="both"/>
      </w:pPr>
      <w:r>
        <w:t xml:space="preserve">- повышение  качества </w:t>
      </w:r>
      <w:r w:rsidRPr="00943154">
        <w:t xml:space="preserve">предоставляемых  услуг жилищно-коммунального комплекса; 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улучшение санитарного  состояния территории  поселения; </w:t>
      </w:r>
    </w:p>
    <w:p w:rsidR="004B076B" w:rsidRDefault="004B076B" w:rsidP="004B076B">
      <w:pPr>
        <w:ind w:firstLine="709"/>
        <w:jc w:val="both"/>
      </w:pPr>
      <w:r w:rsidRPr="00943154">
        <w:t>- обеспечение надлежащего  сбора и утилизация твердых и бытовых  отходов;</w:t>
      </w:r>
    </w:p>
    <w:p w:rsidR="004B076B" w:rsidRPr="00943154" w:rsidRDefault="004B076B" w:rsidP="004B076B">
      <w:pPr>
        <w:ind w:firstLine="709"/>
        <w:jc w:val="both"/>
      </w:pPr>
      <w:r w:rsidRPr="00943154">
        <w:t xml:space="preserve">- улучшение экологического  </w:t>
      </w:r>
      <w:r>
        <w:t>состояния окружающей  среды.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Программой.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 xml:space="preserve"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 xml:space="preserve">Оценка эффективности реализации Программ ежегодно осуществляется администрацией </w:t>
      </w:r>
      <w:r>
        <w:t>Цаганаманского</w:t>
      </w:r>
      <w:r w:rsidRPr="00943154">
        <w:t xml:space="preserve">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 xml:space="preserve">- степени достижения целей и решения задач муниципальной программы (подпрограммы). </w:t>
      </w:r>
    </w:p>
    <w:p w:rsidR="004B076B" w:rsidRPr="00943154" w:rsidRDefault="004B076B" w:rsidP="004B076B">
      <w:pPr>
        <w:pStyle w:val="Default"/>
        <w:ind w:firstLine="709"/>
        <w:jc w:val="both"/>
      </w:pPr>
      <w:r w:rsidRPr="00943154">
        <w:t xml:space="preserve">- 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 </w:t>
      </w:r>
    </w:p>
    <w:p w:rsidR="004B076B" w:rsidRPr="00943154" w:rsidRDefault="004B076B" w:rsidP="004B076B">
      <w:r w:rsidRPr="00AB2BC3">
        <w:rPr>
          <w:noProof/>
        </w:rPr>
        <w:lastRenderedPageBreak/>
        <w:pict>
          <v:shape id="_x0000_i1048" type="#_x0000_t75" style="width:463.5pt;height:325.5pt;visibility:visible;mso-wrap-style:square">
            <v:imagedata r:id="rId15" o:title="" croptop="13564f" cropbottom="10789f" cropleft="18255f" cropright="18006f"/>
          </v:shape>
        </w:pict>
      </w:r>
    </w:p>
    <w:p w:rsidR="004B076B" w:rsidRPr="00943154" w:rsidRDefault="004B076B" w:rsidP="004B076B">
      <w:r w:rsidRPr="00AB2BC3">
        <w:rPr>
          <w:noProof/>
        </w:rPr>
        <w:pict>
          <v:shape id="_x0000_i1047" type="#_x0000_t75" style="width:463.5pt;height:160.5pt;visibility:visible;mso-wrap-style:square">
            <v:imagedata r:id="rId16" o:title="" croptop="12561f" cropbottom="30333f" cropleft="19681f" cropright="19515f"/>
          </v:shape>
        </w:pict>
      </w:r>
    </w:p>
    <w:p w:rsidR="004B076B" w:rsidRPr="00943154" w:rsidRDefault="004B076B" w:rsidP="004B076B">
      <w:pPr>
        <w:pStyle w:val="1"/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76B"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i1046" type="#_x0000_t75" style="width:462pt;height:123.75pt;visibility:visible;mso-wrap-style:square">
            <v:imagedata r:id="rId16" o:title="" croptop="33573f" cropbottom="12565f" cropleft="19681f" cropright="19515f"/>
          </v:shape>
        </w:pict>
      </w:r>
    </w:p>
    <w:p w:rsidR="004B076B" w:rsidRPr="00943154" w:rsidRDefault="004B076B" w:rsidP="004B076B">
      <w:pPr>
        <w:autoSpaceDE w:val="0"/>
        <w:jc w:val="center"/>
        <w:rPr>
          <w:b/>
          <w:bCs/>
        </w:rPr>
      </w:pPr>
      <w:r w:rsidRPr="00943154">
        <w:rPr>
          <w:b/>
          <w:bCs/>
        </w:rPr>
        <w:t xml:space="preserve">Сведения о целевых показателях (индикаторах) программы комплексного развития систем коммунальной инфраструктуры </w:t>
      </w:r>
      <w:r w:rsidRPr="009C4ED7">
        <w:rPr>
          <w:b/>
        </w:rPr>
        <w:t>Цаганаманского</w:t>
      </w:r>
      <w:r w:rsidRPr="00943154">
        <w:rPr>
          <w:b/>
          <w:bCs/>
        </w:rPr>
        <w:t xml:space="preserve"> сельского муниципального образования Республики Калмыкия на 20</w:t>
      </w:r>
      <w:r>
        <w:rPr>
          <w:b/>
          <w:bCs/>
        </w:rPr>
        <w:t>20</w:t>
      </w:r>
      <w:r w:rsidRPr="00943154">
        <w:rPr>
          <w:b/>
          <w:bCs/>
        </w:rPr>
        <w:t>-202</w:t>
      </w:r>
      <w:r>
        <w:rPr>
          <w:b/>
          <w:bCs/>
        </w:rPr>
        <w:t>6</w:t>
      </w:r>
      <w:r w:rsidRPr="00943154">
        <w:rPr>
          <w:b/>
          <w:bCs/>
        </w:rPr>
        <w:t xml:space="preserve"> годы</w:t>
      </w:r>
    </w:p>
    <w:p w:rsidR="004B076B" w:rsidRPr="00943154" w:rsidRDefault="004B076B" w:rsidP="004B076B">
      <w:pPr>
        <w:pStyle w:val="ConsPlusNormal"/>
        <w:jc w:val="center"/>
        <w:rPr>
          <w:rFonts w:ascii="Times New Roman" w:hAnsi="Times New Roman"/>
        </w:rPr>
      </w:pPr>
    </w:p>
    <w:tbl>
      <w:tblPr>
        <w:tblW w:w="1140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13"/>
        <w:gridCol w:w="708"/>
        <w:gridCol w:w="709"/>
        <w:gridCol w:w="709"/>
        <w:gridCol w:w="709"/>
        <w:gridCol w:w="708"/>
        <w:gridCol w:w="709"/>
        <w:gridCol w:w="768"/>
      </w:tblGrid>
      <w:tr w:rsidR="004B076B" w:rsidRPr="006477BC" w:rsidTr="00E6751C">
        <w:trPr>
          <w:trHeight w:val="121"/>
        </w:trPr>
        <w:tc>
          <w:tcPr>
            <w:tcW w:w="567" w:type="dxa"/>
            <w:vMerge w:val="restart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77B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6477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vMerge w:val="restart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4312" w:type="dxa"/>
            <w:gridSpan w:val="6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</w:tr>
      <w:tr w:rsidR="004B076B" w:rsidRPr="006477BC" w:rsidTr="00E6751C">
        <w:trPr>
          <w:trHeight w:val="227"/>
        </w:trPr>
        <w:tc>
          <w:tcPr>
            <w:tcW w:w="567" w:type="dxa"/>
            <w:vMerge/>
            <w:vAlign w:val="center"/>
          </w:tcPr>
          <w:p w:rsidR="004B076B" w:rsidRPr="006477BC" w:rsidRDefault="004B076B" w:rsidP="00E6751C">
            <w:pPr>
              <w:jc w:val="center"/>
            </w:pPr>
          </w:p>
        </w:tc>
        <w:tc>
          <w:tcPr>
            <w:tcW w:w="5813" w:type="dxa"/>
            <w:vMerge/>
          </w:tcPr>
          <w:p w:rsidR="004B076B" w:rsidRPr="006477BC" w:rsidRDefault="004B076B" w:rsidP="00E6751C"/>
        </w:tc>
        <w:tc>
          <w:tcPr>
            <w:tcW w:w="708" w:type="dxa"/>
            <w:vMerge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  <w:tr w:rsidR="004B076B" w:rsidRPr="006477BC" w:rsidTr="00E6751C">
        <w:trPr>
          <w:trHeight w:val="461"/>
        </w:trPr>
        <w:tc>
          <w:tcPr>
            <w:tcW w:w="11400" w:type="dxa"/>
            <w:gridSpan w:val="9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7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Программа комплексного развития систем коммунальной инфраструктуры </w:t>
            </w:r>
            <w:r w:rsidRPr="006477BC">
              <w:rPr>
                <w:rFonts w:ascii="Times New Roman" w:hAnsi="Times New Roman"/>
                <w:sz w:val="24"/>
                <w:szCs w:val="24"/>
              </w:rPr>
              <w:t>Цаганаманского</w:t>
            </w:r>
            <w:r w:rsidRPr="006477B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ания Республики Калмыкия на 2020-2026</w:t>
            </w:r>
            <w:r w:rsidRPr="006477B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1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Замена ветхих водопроводных сетей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2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Приобретение контейнеров 50 шт.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7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3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Строительство контейнерных площадок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7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4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Строительство площадки временного накопления ТКО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7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rPr>
          <w:trHeight w:val="286"/>
        </w:trPr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5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Рекультивация общественной свалки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6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rPr>
                <w:color w:val="000000"/>
              </w:rPr>
              <w:t>Ремонт скотомогильника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B" w:rsidRPr="006477BC" w:rsidTr="00E6751C">
        <w:tc>
          <w:tcPr>
            <w:tcW w:w="567" w:type="dxa"/>
            <w:vAlign w:val="center"/>
          </w:tcPr>
          <w:p w:rsidR="004B076B" w:rsidRPr="006477BC" w:rsidRDefault="004B076B" w:rsidP="00E6751C">
            <w:pPr>
              <w:jc w:val="center"/>
              <w:rPr>
                <w:color w:val="000000"/>
              </w:rPr>
            </w:pPr>
            <w:r w:rsidRPr="006477BC">
              <w:rPr>
                <w:color w:val="000000"/>
              </w:rPr>
              <w:t>7</w:t>
            </w:r>
          </w:p>
        </w:tc>
        <w:tc>
          <w:tcPr>
            <w:tcW w:w="5813" w:type="dxa"/>
            <w:vAlign w:val="center"/>
          </w:tcPr>
          <w:p w:rsidR="004B076B" w:rsidRPr="006477BC" w:rsidRDefault="004B076B" w:rsidP="00E6751C">
            <w:pPr>
              <w:rPr>
                <w:color w:val="000000"/>
              </w:rPr>
            </w:pPr>
            <w:r w:rsidRPr="006477BC">
              <w:t>Освещение улиц п</w:t>
            </w:r>
            <w:proofErr w:type="gramStart"/>
            <w:r w:rsidRPr="006477BC">
              <w:t>.Ц</w:t>
            </w:r>
            <w:proofErr w:type="gramEnd"/>
            <w:r w:rsidRPr="006477BC">
              <w:t xml:space="preserve">аганАман </w:t>
            </w:r>
          </w:p>
        </w:tc>
        <w:tc>
          <w:tcPr>
            <w:tcW w:w="708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6477B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vAlign w:val="center"/>
          </w:tcPr>
          <w:p w:rsidR="004B076B" w:rsidRPr="006477BC" w:rsidRDefault="004B076B" w:rsidP="00E675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076B" w:rsidRPr="006477BC" w:rsidRDefault="004B076B" w:rsidP="00E6751C">
            <w:pPr>
              <w:jc w:val="center"/>
            </w:pPr>
            <w:r w:rsidRPr="006477BC">
              <w:t>5</w:t>
            </w:r>
          </w:p>
        </w:tc>
        <w:tc>
          <w:tcPr>
            <w:tcW w:w="709" w:type="dxa"/>
          </w:tcPr>
          <w:p w:rsidR="004B076B" w:rsidRPr="006477BC" w:rsidRDefault="004B076B" w:rsidP="00E6751C">
            <w:pPr>
              <w:jc w:val="center"/>
            </w:pPr>
            <w:r w:rsidRPr="006477BC">
              <w:t>5</w:t>
            </w:r>
          </w:p>
        </w:tc>
        <w:tc>
          <w:tcPr>
            <w:tcW w:w="708" w:type="dxa"/>
          </w:tcPr>
          <w:p w:rsidR="004B076B" w:rsidRPr="006477BC" w:rsidRDefault="004B076B" w:rsidP="00E6751C">
            <w:pPr>
              <w:jc w:val="center"/>
            </w:pPr>
            <w:r w:rsidRPr="006477BC">
              <w:t>5</w:t>
            </w:r>
          </w:p>
        </w:tc>
        <w:tc>
          <w:tcPr>
            <w:tcW w:w="709" w:type="dxa"/>
          </w:tcPr>
          <w:p w:rsidR="004B076B" w:rsidRPr="006477BC" w:rsidRDefault="004B076B" w:rsidP="00E6751C">
            <w:pPr>
              <w:jc w:val="center"/>
            </w:pPr>
            <w:r w:rsidRPr="006477BC">
              <w:t>5</w:t>
            </w:r>
          </w:p>
        </w:tc>
        <w:tc>
          <w:tcPr>
            <w:tcW w:w="768" w:type="dxa"/>
          </w:tcPr>
          <w:p w:rsidR="004B076B" w:rsidRPr="006477BC" w:rsidRDefault="004B076B" w:rsidP="00E6751C">
            <w:pPr>
              <w:jc w:val="center"/>
            </w:pPr>
            <w:r w:rsidRPr="006477BC">
              <w:t>5</w:t>
            </w:r>
          </w:p>
        </w:tc>
      </w:tr>
    </w:tbl>
    <w:p w:rsidR="004B076B" w:rsidRDefault="004B076B" w:rsidP="004B076B">
      <w:pPr>
        <w:sectPr w:rsidR="004B076B" w:rsidSect="002B798A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B076B" w:rsidRDefault="004B076B" w:rsidP="004B076B"/>
    <w:tbl>
      <w:tblPr>
        <w:tblpPr w:leftFromText="180" w:rightFromText="180" w:vertAnchor="text" w:horzAnchor="margin" w:tblpXSpec="center" w:tblpY="133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835"/>
        <w:gridCol w:w="2127"/>
        <w:gridCol w:w="1275"/>
        <w:gridCol w:w="1418"/>
        <w:gridCol w:w="2551"/>
      </w:tblGrid>
      <w:tr w:rsidR="004B076B" w:rsidRPr="002B798A" w:rsidTr="00E6751C">
        <w:trPr>
          <w:trHeight w:val="34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№</w:t>
            </w:r>
          </w:p>
          <w:p w:rsidR="004B076B" w:rsidRPr="002B798A" w:rsidRDefault="004B076B" w:rsidP="00E6751C">
            <w:pPr>
              <w:jc w:val="center"/>
            </w:pPr>
            <w:proofErr w:type="gramStart"/>
            <w:r w:rsidRPr="002B798A">
              <w:rPr>
                <w:rStyle w:val="28"/>
                <w:sz w:val="24"/>
                <w:szCs w:val="24"/>
              </w:rPr>
              <w:t>п</w:t>
            </w:r>
            <w:proofErr w:type="gramEnd"/>
            <w:r w:rsidRPr="002B798A">
              <w:rPr>
                <w:rStyle w:val="28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B076B" w:rsidRPr="002B798A" w:rsidTr="00E6751C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76B" w:rsidRPr="002B798A" w:rsidRDefault="004B076B" w:rsidP="00E6751C"/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76B" w:rsidRPr="002B798A" w:rsidRDefault="004B076B" w:rsidP="00E6751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начала</w:t>
            </w:r>
          </w:p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окончания</w:t>
            </w:r>
          </w:p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76B" w:rsidRPr="002B798A" w:rsidRDefault="004B076B" w:rsidP="00E6751C"/>
        </w:tc>
      </w:tr>
      <w:tr w:rsidR="004B076B" w:rsidRPr="002B798A" w:rsidTr="00E6751C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r w:rsidRPr="002B798A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6</w:t>
            </w:r>
          </w:p>
        </w:tc>
      </w:tr>
      <w:tr w:rsidR="004B076B" w:rsidRPr="002B798A" w:rsidTr="00E6751C">
        <w:trPr>
          <w:trHeight w:val="423"/>
        </w:trPr>
        <w:tc>
          <w:tcPr>
            <w:tcW w:w="107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11pt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r w:rsidRPr="002B798A">
              <w:rPr>
                <w:b/>
              </w:rPr>
              <w:t>Цаганаманского</w:t>
            </w:r>
            <w:r w:rsidRPr="002B798A">
              <w:rPr>
                <w:rStyle w:val="211pt"/>
                <w:sz w:val="24"/>
                <w:szCs w:val="24"/>
              </w:rPr>
              <w:t xml:space="preserve"> сельского муниципального образования на 2020-2026 годы</w:t>
            </w:r>
          </w:p>
        </w:tc>
      </w:tr>
      <w:tr w:rsidR="004B076B" w:rsidRPr="002B798A" w:rsidTr="00E6751C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rPr>
                <w:rStyle w:val="28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1.1.</w:t>
            </w:r>
          </w:p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rPr>
                <w:color w:val="000000"/>
              </w:rPr>
              <w:t>Замена ветхих водопроводных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rPr>
                <w:rStyle w:val="28"/>
                <w:sz w:val="24"/>
                <w:szCs w:val="24"/>
              </w:rPr>
              <w:t>гарантирующая организация в сфере водоснабжения (СПК ПЗ «Первомайский»)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4B076B" w:rsidRDefault="004B076B" w:rsidP="00E6751C">
            <w:pPr>
              <w:pStyle w:val="a8"/>
              <w:jc w:val="center"/>
              <w:rPr>
                <w:rFonts w:ascii="Times New Roman" w:hAnsi="Times New Roman" w:cs="Calibri"/>
              </w:rPr>
            </w:pPr>
            <w:r w:rsidRPr="004B076B">
              <w:rPr>
                <w:rFonts w:ascii="Times New Roman" w:hAnsi="Times New Roman" w:cs="Calibri"/>
              </w:rPr>
              <w:t xml:space="preserve">Уменьшение потерь воды, </w:t>
            </w:r>
          </w:p>
          <w:p w:rsidR="004B076B" w:rsidRPr="004B076B" w:rsidRDefault="004B076B" w:rsidP="00E6751C">
            <w:pPr>
              <w:pStyle w:val="a8"/>
              <w:jc w:val="center"/>
              <w:rPr>
                <w:rFonts w:ascii="Times New Roman" w:hAnsi="Times New Roman" w:cs="Calibri"/>
              </w:rPr>
            </w:pPr>
            <w:r w:rsidRPr="004B076B">
              <w:rPr>
                <w:rFonts w:ascii="Times New Roman" w:hAnsi="Times New Roman" w:cs="Calibri"/>
              </w:rPr>
              <w:t>уменьшение аварий, перебоев подачи воды</w:t>
            </w:r>
          </w:p>
        </w:tc>
      </w:tr>
      <w:tr w:rsidR="004B076B" w:rsidRPr="002B798A" w:rsidTr="00E6751C">
        <w:trPr>
          <w:trHeight w:val="4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rPr>
                <w:rStyle w:val="28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3.1.</w:t>
            </w:r>
          </w:p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rPr>
                <w:color w:val="000000"/>
              </w:rPr>
              <w:t>Приобретение контейнеров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tabs>
                <w:tab w:val="left" w:pos="-156"/>
              </w:tabs>
              <w:jc w:val="center"/>
            </w:pPr>
            <w:r w:rsidRPr="002B798A">
              <w:t>Улучшение экологического  состояния окружающей  среды</w:t>
            </w:r>
          </w:p>
        </w:tc>
      </w:tr>
      <w:tr w:rsidR="004B076B" w:rsidRPr="002B798A" w:rsidTr="00E6751C">
        <w:trPr>
          <w:trHeight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2.2..</w:t>
            </w:r>
          </w:p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Строительство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tabs>
                <w:tab w:val="left" w:pos="-156"/>
              </w:tabs>
              <w:jc w:val="center"/>
            </w:pPr>
          </w:p>
        </w:tc>
      </w:tr>
      <w:tr w:rsidR="004B076B" w:rsidRPr="002B798A" w:rsidTr="00E6751C">
        <w:trPr>
          <w:trHeight w:val="4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3.1.</w:t>
            </w:r>
          </w:p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color w:val="000000"/>
              </w:rPr>
              <w:t>Строительство площадки временного накопления ТКО</w:t>
            </w:r>
            <w:r w:rsidRPr="002B798A">
              <w:rPr>
                <w:rStyle w:val="28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tabs>
                <w:tab w:val="left" w:pos="-156"/>
              </w:tabs>
              <w:jc w:val="center"/>
            </w:pPr>
          </w:p>
        </w:tc>
      </w:tr>
      <w:tr w:rsidR="004B076B" w:rsidRPr="002B798A" w:rsidTr="00E6751C">
        <w:trPr>
          <w:trHeight w:val="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3.2.</w:t>
            </w:r>
          </w:p>
          <w:p w:rsidR="004B076B" w:rsidRPr="002B798A" w:rsidRDefault="004B076B" w:rsidP="00E6751C">
            <w:pPr>
              <w:jc w:val="center"/>
            </w:pPr>
            <w:r w:rsidRPr="002B798A">
              <w:rPr>
                <w:color w:val="000000"/>
              </w:rPr>
              <w:t>Рекультивация общественной свалки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tabs>
                <w:tab w:val="left" w:pos="-156"/>
              </w:tabs>
              <w:jc w:val="center"/>
            </w:pPr>
          </w:p>
        </w:tc>
      </w:tr>
      <w:tr w:rsidR="004B076B" w:rsidRPr="002B798A" w:rsidTr="00E6751C">
        <w:trPr>
          <w:trHeight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3.3.</w:t>
            </w:r>
          </w:p>
          <w:p w:rsidR="004B076B" w:rsidRPr="002B798A" w:rsidRDefault="004B076B" w:rsidP="00E6751C">
            <w:pPr>
              <w:jc w:val="center"/>
            </w:pPr>
            <w:r w:rsidRPr="002B798A">
              <w:rPr>
                <w:color w:val="000000"/>
              </w:rPr>
              <w:t>Ремонт скотомогильника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r w:rsidRPr="002B798A">
              <w:rPr>
                <w:rStyle w:val="28"/>
                <w:sz w:val="24"/>
                <w:szCs w:val="24"/>
              </w:rPr>
              <w:t>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tabs>
                <w:tab w:val="left" w:pos="-156"/>
              </w:tabs>
              <w:jc w:val="center"/>
            </w:pPr>
          </w:p>
        </w:tc>
      </w:tr>
      <w:tr w:rsidR="004B076B" w:rsidRPr="002B798A" w:rsidTr="00E6751C">
        <w:trPr>
          <w:trHeight w:val="5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  <w:rPr>
                <w:rStyle w:val="28"/>
                <w:sz w:val="24"/>
                <w:szCs w:val="24"/>
              </w:rPr>
            </w:pPr>
            <w:r w:rsidRPr="002B798A">
              <w:rPr>
                <w:rStyle w:val="28"/>
                <w:sz w:val="24"/>
                <w:szCs w:val="24"/>
              </w:rPr>
              <w:t>Основное мероприятие 4.1.</w:t>
            </w:r>
          </w:p>
          <w:p w:rsidR="004B076B" w:rsidRPr="002B798A" w:rsidRDefault="004B076B" w:rsidP="00E6751C">
            <w:pPr>
              <w:jc w:val="center"/>
              <w:rPr>
                <w:color w:val="000000"/>
              </w:rPr>
            </w:pPr>
            <w:r w:rsidRPr="002B798A">
              <w:t>Освещение улиц п. Цаган Аман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t xml:space="preserve">Администрация </w:t>
            </w:r>
            <w:r w:rsidRPr="002B798A">
              <w:t>Цаганаманского</w:t>
            </w:r>
            <w:r w:rsidRPr="002B798A">
              <w:rPr>
                <w:rStyle w:val="28"/>
                <w:sz w:val="24"/>
                <w:szCs w:val="24"/>
              </w:rPr>
              <w:t xml:space="preserve"> сельского муниципального </w:t>
            </w:r>
            <w:r w:rsidRPr="002B798A">
              <w:rPr>
                <w:rStyle w:val="28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rStyle w:val="28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r w:rsidRPr="002B798A">
              <w:rPr>
                <w:rStyle w:val="28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6B" w:rsidRPr="002B798A" w:rsidRDefault="004B076B" w:rsidP="00E6751C">
            <w:pPr>
              <w:jc w:val="center"/>
            </w:pPr>
            <w:r w:rsidRPr="002B798A">
              <w:rPr>
                <w:color w:val="000000"/>
              </w:rPr>
              <w:t>Улучшение уровня инженерного обустройства территории</w:t>
            </w:r>
          </w:p>
        </w:tc>
      </w:tr>
    </w:tbl>
    <w:p w:rsidR="004B076B" w:rsidRDefault="004B076B" w:rsidP="004B076B">
      <w:pPr>
        <w:jc w:val="center"/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jc w:val="center"/>
        <w:rPr>
          <w:b/>
          <w:bCs/>
        </w:rPr>
      </w:pPr>
    </w:p>
    <w:p w:rsidR="004B076B" w:rsidRDefault="004B076B" w:rsidP="004B076B">
      <w:pPr>
        <w:rPr>
          <w:b/>
          <w:bCs/>
        </w:rPr>
      </w:pPr>
    </w:p>
    <w:p w:rsidR="004B076B" w:rsidRDefault="004B076B" w:rsidP="004B076B">
      <w:pPr>
        <w:rPr>
          <w:b/>
          <w:bCs/>
        </w:rPr>
      </w:pPr>
    </w:p>
    <w:p w:rsidR="004B076B" w:rsidRPr="00943154" w:rsidRDefault="004B076B" w:rsidP="004B076B">
      <w:pPr>
        <w:pStyle w:val="a8"/>
        <w:suppressAutoHyphens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4B076B" w:rsidRPr="00943154" w:rsidRDefault="004B076B" w:rsidP="004B076B">
      <w:pPr>
        <w:pStyle w:val="a8"/>
        <w:suppressAutoHyphens/>
        <w:jc w:val="center"/>
        <w:rPr>
          <w:rFonts w:ascii="Times New Roman" w:hAnsi="Times New Roman"/>
          <w:b/>
          <w:bCs/>
          <w:lang w:eastAsia="ar-SA"/>
        </w:rPr>
      </w:pPr>
      <w:r w:rsidRPr="00943154">
        <w:rPr>
          <w:rFonts w:ascii="Times New Roman" w:hAnsi="Times New Roman"/>
          <w:b/>
          <w:bCs/>
          <w:lang w:eastAsia="ar-SA"/>
        </w:rPr>
        <w:t xml:space="preserve">Объемы </w:t>
      </w:r>
      <w:proofErr w:type="gramStart"/>
      <w:r w:rsidRPr="00943154">
        <w:rPr>
          <w:rFonts w:ascii="Times New Roman" w:hAnsi="Times New Roman"/>
          <w:b/>
          <w:bCs/>
          <w:lang w:eastAsia="ar-SA"/>
        </w:rPr>
        <w:t>финансирования программы комплексного развития систем коммунальной инфраструктуры</w:t>
      </w:r>
      <w:proofErr w:type="gramEnd"/>
      <w:r w:rsidRPr="00943154">
        <w:rPr>
          <w:rFonts w:ascii="Times New Roman" w:hAnsi="Times New Roman"/>
          <w:b/>
          <w:bCs/>
          <w:lang w:eastAsia="ar-SA"/>
        </w:rPr>
        <w:t xml:space="preserve"> </w:t>
      </w:r>
      <w:r w:rsidRPr="0038619E">
        <w:rPr>
          <w:b/>
        </w:rPr>
        <w:t>Цаганаманского</w:t>
      </w:r>
      <w:r w:rsidRPr="00943154">
        <w:rPr>
          <w:rFonts w:ascii="Times New Roman" w:hAnsi="Times New Roman"/>
          <w:b/>
          <w:bCs/>
          <w:lang w:eastAsia="ar-SA"/>
        </w:rPr>
        <w:t xml:space="preserve"> сельского муниципального образования Республики Калмыкия на 20</w:t>
      </w:r>
      <w:r>
        <w:rPr>
          <w:rFonts w:ascii="Times New Roman" w:hAnsi="Times New Roman"/>
          <w:b/>
          <w:bCs/>
          <w:lang w:eastAsia="ar-SA"/>
        </w:rPr>
        <w:t>20</w:t>
      </w:r>
      <w:r w:rsidRPr="00943154">
        <w:rPr>
          <w:rFonts w:ascii="Times New Roman" w:hAnsi="Times New Roman"/>
          <w:b/>
          <w:bCs/>
          <w:lang w:eastAsia="ar-SA"/>
        </w:rPr>
        <w:t>-202</w:t>
      </w:r>
      <w:r>
        <w:rPr>
          <w:rFonts w:ascii="Times New Roman" w:hAnsi="Times New Roman"/>
          <w:b/>
          <w:bCs/>
          <w:lang w:eastAsia="ar-SA"/>
        </w:rPr>
        <w:t>6</w:t>
      </w:r>
      <w:r w:rsidRPr="00943154">
        <w:rPr>
          <w:rFonts w:ascii="Times New Roman" w:hAnsi="Times New Roman"/>
          <w:b/>
          <w:bCs/>
          <w:lang w:eastAsia="ar-SA"/>
        </w:rPr>
        <w:t xml:space="preserve"> годы</w:t>
      </w:r>
    </w:p>
    <w:p w:rsidR="004B076B" w:rsidRPr="00943154" w:rsidRDefault="004B076B" w:rsidP="004B076B">
      <w:pPr>
        <w:pStyle w:val="a8"/>
        <w:suppressAutoHyphens/>
        <w:jc w:val="center"/>
        <w:rPr>
          <w:rFonts w:ascii="Times New Roman" w:hAnsi="Times New Roman"/>
          <w:b/>
          <w:bCs/>
          <w:lang w:eastAsia="ar-SA"/>
        </w:rPr>
      </w:pPr>
    </w:p>
    <w:tbl>
      <w:tblPr>
        <w:tblW w:w="11008" w:type="dxa"/>
        <w:tblInd w:w="-601" w:type="dxa"/>
        <w:tblLayout w:type="fixed"/>
        <w:tblLook w:val="00A0"/>
      </w:tblPr>
      <w:tblGrid>
        <w:gridCol w:w="1560"/>
        <w:gridCol w:w="2128"/>
        <w:gridCol w:w="2127"/>
        <w:gridCol w:w="798"/>
        <w:gridCol w:w="709"/>
        <w:gridCol w:w="709"/>
        <w:gridCol w:w="709"/>
        <w:gridCol w:w="708"/>
        <w:gridCol w:w="709"/>
        <w:gridCol w:w="851"/>
      </w:tblGrid>
      <w:tr w:rsidR="004B076B" w:rsidRPr="00DB13E6" w:rsidTr="00E6751C">
        <w:trPr>
          <w:trHeight w:val="17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Наименование</w:t>
            </w:r>
          </w:p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основного</w:t>
            </w:r>
          </w:p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Ответственный исполнитель,</w:t>
            </w:r>
          </w:p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5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4B076B" w:rsidRPr="00DB13E6" w:rsidTr="00E6751C">
        <w:trPr>
          <w:trHeight w:val="50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4B076B" w:rsidRPr="00DB13E6" w:rsidTr="00E675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9</w:t>
            </w: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Развитие системы коммунальной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Замена </w:t>
            </w:r>
            <w:proofErr w:type="gramStart"/>
            <w:r w:rsidRPr="00DB13E6">
              <w:rPr>
                <w:color w:val="000000"/>
                <w:sz w:val="20"/>
                <w:szCs w:val="20"/>
              </w:rPr>
              <w:t>ветхих</w:t>
            </w:r>
            <w:proofErr w:type="gramEnd"/>
            <w:r w:rsidRPr="00DB13E6">
              <w:rPr>
                <w:color w:val="000000"/>
                <w:sz w:val="20"/>
                <w:szCs w:val="20"/>
              </w:rPr>
              <w:t xml:space="preserve"> водопроводных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сетей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Приобретение контейнеров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gramStart"/>
            <w:r w:rsidRPr="00DB13E6">
              <w:rPr>
                <w:color w:val="000000"/>
                <w:sz w:val="20"/>
                <w:szCs w:val="20"/>
              </w:rPr>
              <w:t>контейнерных</w:t>
            </w:r>
            <w:proofErr w:type="gramEnd"/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 площадок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Строительство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площадки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временного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накопления ТКО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Рекультивация </w:t>
            </w:r>
            <w:proofErr w:type="gramStart"/>
            <w:r w:rsidRPr="00DB13E6">
              <w:rPr>
                <w:color w:val="000000"/>
                <w:sz w:val="20"/>
                <w:szCs w:val="20"/>
              </w:rPr>
              <w:t>общественной</w:t>
            </w:r>
            <w:proofErr w:type="gramEnd"/>
            <w:r w:rsidRPr="00DB13E6">
              <w:rPr>
                <w:color w:val="000000"/>
                <w:sz w:val="20"/>
                <w:szCs w:val="20"/>
              </w:rPr>
              <w:t xml:space="preserve">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свалки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 xml:space="preserve">Ремонт 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скотомогильника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  <w:lang w:eastAsia="en-US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Освещение</w:t>
            </w:r>
          </w:p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 xml:space="preserve"> улиц п. Цаган Аман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РК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076B" w:rsidRPr="00DB13E6" w:rsidRDefault="004B076B" w:rsidP="00E6751C">
            <w:pPr>
              <w:rPr>
                <w:sz w:val="20"/>
                <w:szCs w:val="20"/>
              </w:rPr>
            </w:pPr>
            <w:r w:rsidRPr="00DB13E6">
              <w:rPr>
                <w:sz w:val="20"/>
                <w:szCs w:val="20"/>
              </w:rPr>
              <w:t>777,8</w:t>
            </w:r>
          </w:p>
        </w:tc>
      </w:tr>
      <w:tr w:rsidR="004B076B" w:rsidRPr="00DB13E6" w:rsidTr="00E6751C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76B" w:rsidRPr="00DB13E6" w:rsidRDefault="004B076B" w:rsidP="00E6751C">
            <w:pPr>
              <w:rPr>
                <w:color w:val="000000"/>
                <w:sz w:val="20"/>
                <w:szCs w:val="20"/>
              </w:rPr>
            </w:pPr>
            <w:r w:rsidRPr="00DB13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76B" w:rsidRPr="00DB13E6" w:rsidRDefault="004B076B" w:rsidP="00E675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B076B" w:rsidRPr="00943154" w:rsidRDefault="004B076B" w:rsidP="004B076B">
      <w:pPr>
        <w:rPr>
          <w:sz w:val="20"/>
          <w:szCs w:val="20"/>
          <w:lang w:eastAsia="ar-SA"/>
        </w:rPr>
      </w:pP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00099">
        <w:rPr>
          <w:rFonts w:ascii="Times New Roman" w:hAnsi="Times New Roman"/>
          <w:sz w:val="24"/>
          <w:szCs w:val="24"/>
        </w:rPr>
        <w:t>Утверждена</w:t>
      </w: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00099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00099">
        <w:rPr>
          <w:rFonts w:ascii="Times New Roman" w:hAnsi="Times New Roman"/>
          <w:sz w:val="24"/>
          <w:szCs w:val="24"/>
        </w:rPr>
        <w:t>Юстинского районного</w:t>
      </w:r>
    </w:p>
    <w:p w:rsidR="004B076B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0009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4B076B" w:rsidRPr="00C00099" w:rsidRDefault="004B076B" w:rsidP="004B076B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142-р от «02» июля</w:t>
      </w:r>
      <w:r w:rsidRPr="00C00099">
        <w:rPr>
          <w:rFonts w:ascii="Times New Roman" w:hAnsi="Times New Roman"/>
          <w:sz w:val="24"/>
          <w:szCs w:val="24"/>
        </w:rPr>
        <w:t xml:space="preserve"> 2020 г.</w:t>
      </w: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B076B" w:rsidRPr="009374FF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9374FF">
        <w:rPr>
          <w:rFonts w:ascii="Times New Roman" w:hAnsi="Times New Roman"/>
          <w:b/>
          <w:bCs/>
          <w:color w:val="000000"/>
          <w:sz w:val="48"/>
          <w:szCs w:val="48"/>
        </w:rPr>
        <w:t>ПРОГРАММА</w:t>
      </w:r>
    </w:p>
    <w:p w:rsidR="004B076B" w:rsidRPr="009374FF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9374FF">
        <w:rPr>
          <w:rFonts w:ascii="Times New Roman" w:hAnsi="Times New Roman"/>
          <w:b/>
          <w:bCs/>
          <w:color w:val="000000"/>
          <w:sz w:val="48"/>
          <w:szCs w:val="48"/>
        </w:rPr>
        <w:t>КОМПЛЕКСНОГО РАЗВИТИЯ СОЦИАЛЬНОЙ ИНФРАСТРУКТУРЫ ЦАГАНАМАНСКОГО СЕЛЬСКОГО МУНИЦИПАЛЬНОГО ОБРАЗОВАНИЯ РЕСПУБЛИКИ КАЛМЫКИЯ</w:t>
      </w:r>
    </w:p>
    <w:p w:rsidR="004B076B" w:rsidRPr="009374FF" w:rsidRDefault="004B076B" w:rsidP="004B07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9374FF">
        <w:rPr>
          <w:rFonts w:ascii="Times New Roman" w:hAnsi="Times New Roman"/>
          <w:b/>
          <w:bCs/>
          <w:color w:val="000000"/>
          <w:sz w:val="48"/>
          <w:szCs w:val="48"/>
        </w:rPr>
        <w:t>НА 2020-2026 ГОДЫ</w:t>
      </w: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>I ПАСПОРТ ПРОГРАММЫ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436"/>
        <w:gridCol w:w="7789"/>
      </w:tblGrid>
      <w:tr w:rsidR="004B076B" w:rsidRPr="009374FF" w:rsidTr="00E6751C">
        <w:trPr>
          <w:trHeight w:val="1272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Программа комплексного развития социальной инфраструктуры Цаганаманского сельского муниципального образования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Республики Калмыкия на 2020-2026 гг.</w:t>
            </w:r>
          </w:p>
        </w:tc>
      </w:tr>
      <w:tr w:rsidR="004B076B" w:rsidRPr="009374FF" w:rsidTr="00E6751C">
        <w:trPr>
          <w:trHeight w:val="3794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 закон от 6 ноября 2003 года №131 - ФЗ «Об              общих принципах организации местного самоуправления в РФ»;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Постановление Правительства Российской Федерации </w:t>
            </w:r>
            <w:proofErr w:type="gramStart"/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proofErr w:type="gramEnd"/>
          </w:p>
          <w:p w:rsidR="004B076B" w:rsidRPr="009374FF" w:rsidRDefault="004B076B" w:rsidP="00E67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01.10.2015 года №1050 «Об утверждении требований к Программам комплексного развития социальной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инфраструктуры поселений и городских округов»;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Устав Цаганаманского сельского муниципального образования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Республики Калмыкия;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Генеральный план Цаганаманского сельского  муниципального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образования Республики Калмыкия;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B076B" w:rsidRPr="009374FF" w:rsidTr="00E6751C">
        <w:trPr>
          <w:trHeight w:val="1891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Администрация Цаганаманского сельского муниципального образования  Республики Калмыкия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Местонахождение: 359300, РК, Юстинский р-н, п. Цаган Аман,                  ул. Хомутникова, 17</w:t>
            </w:r>
          </w:p>
        </w:tc>
      </w:tr>
      <w:tr w:rsidR="004B076B" w:rsidRPr="009374FF" w:rsidTr="00E6751C">
        <w:trPr>
          <w:trHeight w:val="1262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374FF">
              <w:rPr>
                <w:rFonts w:ascii="Times New Roman" w:hAnsi="Times New Roman"/>
                <w:bCs/>
                <w:sz w:val="26"/>
                <w:szCs w:val="26"/>
              </w:rPr>
              <w:t>Цель и задачи</w:t>
            </w:r>
          </w:p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Создание материальной базы развития социальной 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Инфраструктуры для обеспечения повышения качества жизни </w:t>
            </w:r>
          </w:p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населения п. Цаган Аман.</w:t>
            </w:r>
          </w:p>
          <w:p w:rsidR="004B076B" w:rsidRPr="009374FF" w:rsidRDefault="004B076B" w:rsidP="00E67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 xml:space="preserve">1.Развивать социальную инфраструктуру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Цаганаманского                             сельского  муниципального образования Республики Калмыкия</w:t>
            </w:r>
            <w:r w:rsidRPr="009374FF">
              <w:rPr>
                <w:rFonts w:ascii="Times New Roman" w:eastAsia="F1" w:hAnsi="Times New Roman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sz w:val="26"/>
                <w:szCs w:val="26"/>
              </w:rPr>
              <w:t>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населения;</w:t>
            </w:r>
          </w:p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eastAsia="F1" w:hAnsi="Times New Roman"/>
                <w:sz w:val="26"/>
                <w:szCs w:val="26"/>
              </w:rPr>
            </w:pPr>
            <w:r w:rsidRPr="009374FF">
              <w:rPr>
                <w:rFonts w:ascii="Times New Roman" w:eastAsia="F1" w:hAnsi="Times New Roman"/>
                <w:sz w:val="26"/>
                <w:szCs w:val="26"/>
              </w:rPr>
              <w:t xml:space="preserve">2. Привлечение широких масс населения к занятиям </w:t>
            </w:r>
            <w:r>
              <w:rPr>
                <w:rFonts w:ascii="Times New Roman" w:eastAsia="F1" w:hAnsi="Times New Roman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eastAsia="F1" w:hAnsi="Times New Roman"/>
                <w:sz w:val="26"/>
                <w:szCs w:val="26"/>
              </w:rPr>
              <w:t xml:space="preserve">спортом и культивирование здорового образа жизни </w:t>
            </w:r>
            <w:r>
              <w:rPr>
                <w:rFonts w:ascii="Times New Roman" w:eastAsia="F1" w:hAnsi="Times New Roman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eastAsia="F1" w:hAnsi="Times New Roman"/>
                <w:sz w:val="26"/>
                <w:szCs w:val="26"/>
              </w:rPr>
              <w:t>за счет реконструкции и ремонта спортивных сооружений;</w:t>
            </w:r>
          </w:p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B076B" w:rsidRPr="009374FF" w:rsidTr="00E6751C">
        <w:trPr>
          <w:trHeight w:val="820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2020-2026г.</w:t>
            </w:r>
          </w:p>
        </w:tc>
      </w:tr>
      <w:tr w:rsidR="004B076B" w:rsidRPr="009374FF" w:rsidTr="00E6751C">
        <w:trPr>
          <w:trHeight w:val="1067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Style w:val="affb"/>
                <w:color w:val="000000" w:themeColor="text1"/>
                <w:sz w:val="26"/>
                <w:szCs w:val="26"/>
              </w:rPr>
              <w:t>-</w:t>
            </w:r>
            <w:r w:rsidRPr="009374FF">
              <w:rPr>
                <w:rFonts w:ascii="Times New Roman" w:hAnsi="Times New Roman"/>
                <w:sz w:val="26"/>
                <w:szCs w:val="26"/>
              </w:rPr>
              <w:t xml:space="preserve"> Администрация Цаганаманского СМО РК, </w:t>
            </w:r>
          </w:p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 xml:space="preserve">Местонахождение: 359300, РК, Юстинский р-н, п. Цаган Аман, </w:t>
            </w:r>
          </w:p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ул. Хомутникова, 17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B076B" w:rsidRPr="009374FF" w:rsidTr="00E6751C">
        <w:trPr>
          <w:trHeight w:val="763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Целевые показатели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pStyle w:val="a8"/>
              <w:ind w:firstLine="709"/>
              <w:rPr>
                <w:rFonts w:ascii="Times New Roman" w:eastAsia="F1" w:hAnsi="Times New Roman"/>
                <w:sz w:val="26"/>
                <w:szCs w:val="26"/>
              </w:rPr>
            </w:pPr>
            <w:r w:rsidRPr="009374FF">
              <w:rPr>
                <w:rFonts w:ascii="Times New Roman" w:eastAsia="F1" w:hAnsi="Times New Roman"/>
                <w:sz w:val="26"/>
                <w:szCs w:val="26"/>
              </w:rPr>
              <w:t>1) доля детей, охваченных муниципальными программами дополнительного образования и воспитания, в общей численности граждан до 18 лет</w:t>
            </w:r>
            <w:proofErr w:type="gramStart"/>
            <w:r w:rsidRPr="009374FF">
              <w:rPr>
                <w:rFonts w:ascii="Times New Roman" w:eastAsia="F1" w:hAnsi="Times New Roman"/>
                <w:sz w:val="26"/>
                <w:szCs w:val="26"/>
              </w:rPr>
              <w:t xml:space="preserve"> (%);</w:t>
            </w:r>
            <w:proofErr w:type="gramEnd"/>
          </w:p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eastAsia="F1" w:hAnsi="Times New Roman"/>
                <w:sz w:val="26"/>
                <w:szCs w:val="26"/>
              </w:rPr>
              <w:t>2) д</w:t>
            </w:r>
            <w:r w:rsidRPr="009374FF">
              <w:rPr>
                <w:rFonts w:ascii="Times New Roman" w:hAnsi="Times New Roman"/>
                <w:bCs/>
                <w:color w:val="2D2D2D"/>
                <w:kern w:val="36"/>
                <w:sz w:val="26"/>
                <w:szCs w:val="26"/>
              </w:rPr>
              <w:t>оля населения, посещающая учреждения культуры в общей численности населения Цаганаманского сельского                  муниципального образования Республики Калмыкия</w:t>
            </w:r>
          </w:p>
        </w:tc>
      </w:tr>
    </w:tbl>
    <w:p w:rsidR="004B076B" w:rsidRPr="009374FF" w:rsidRDefault="004B076B" w:rsidP="004B076B">
      <w:pPr>
        <w:spacing w:after="0" w:line="240" w:lineRule="auto"/>
        <w:ind w:firstLine="709"/>
        <w:rPr>
          <w:rFonts w:ascii="Times New Roman" w:eastAsia="Tahoma" w:hAnsi="Times New Roman"/>
          <w:color w:val="000000"/>
          <w:sz w:val="26"/>
          <w:szCs w:val="26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452"/>
      </w:tblGrid>
      <w:tr w:rsidR="004B076B" w:rsidRPr="009374FF" w:rsidTr="00E6751C">
        <w:trPr>
          <w:trHeight w:val="3255"/>
          <w:jc w:val="center"/>
        </w:trPr>
        <w:tc>
          <w:tcPr>
            <w:tcW w:w="2704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(индикаторы) обеспеченности населения объектами социальной инфраструктуры</w:t>
            </w:r>
          </w:p>
        </w:tc>
        <w:tc>
          <w:tcPr>
            <w:tcW w:w="7452" w:type="dxa"/>
            <w:shd w:val="clear" w:color="auto" w:fill="FFFFFF"/>
          </w:tcPr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-доля детей в возрасте от 1 до 6 лет, обеспеченных дошкольными учреждениями,</w:t>
            </w:r>
          </w:p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-вместимость клубов, библиотек, учреждений дополнительного образования</w:t>
            </w:r>
          </w:p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-площадь торговых предприятий</w:t>
            </w:r>
          </w:p>
          <w:p w:rsidR="004B076B" w:rsidRPr="009374FF" w:rsidRDefault="004B076B" w:rsidP="00E6751C">
            <w:pPr>
              <w:pStyle w:val="a8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-количество посадочных ме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ст в пр</w:t>
            </w:r>
            <w:proofErr w:type="gramEnd"/>
            <w:r w:rsidRPr="009374FF">
              <w:rPr>
                <w:rFonts w:ascii="Times New Roman" w:hAnsi="Times New Roman"/>
                <w:sz w:val="26"/>
                <w:szCs w:val="26"/>
              </w:rPr>
              <w:t>едприятиях общественного питания</w:t>
            </w:r>
          </w:p>
          <w:p w:rsidR="004B076B" w:rsidRPr="009374FF" w:rsidRDefault="004B076B" w:rsidP="00E6751C">
            <w:pPr>
              <w:pStyle w:val="a8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-повышение уровня и качества оказания медпомощи</w:t>
            </w:r>
          </w:p>
        </w:tc>
      </w:tr>
      <w:tr w:rsidR="004B076B" w:rsidRPr="009374FF" w:rsidTr="00E6751C">
        <w:trPr>
          <w:trHeight w:val="2246"/>
          <w:jc w:val="center"/>
        </w:trPr>
        <w:tc>
          <w:tcPr>
            <w:tcW w:w="2704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7452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реализуется с участием и финансированием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бюджетов всех уровней (Республики, района, села)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 xml:space="preserve"> Источники финансирования: -  средства местного бюджета: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Средства местного бюджета на 2020-2027 годы будут уточняться при формировании бюджета на очередной финансовый год.</w:t>
            </w:r>
          </w:p>
        </w:tc>
      </w:tr>
      <w:tr w:rsidR="004B076B" w:rsidRPr="009374FF" w:rsidTr="00E6751C">
        <w:trPr>
          <w:trHeight w:val="3262"/>
          <w:jc w:val="center"/>
        </w:trPr>
        <w:tc>
          <w:tcPr>
            <w:tcW w:w="2704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452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-строительство и реконструкция объектов социальной инфраструктуры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-строительство социального жилья, индивидуальное жилищное строительство</w:t>
            </w:r>
          </w:p>
        </w:tc>
      </w:tr>
      <w:tr w:rsidR="004B076B" w:rsidRPr="009374FF" w:rsidTr="00E6751C">
        <w:trPr>
          <w:trHeight w:val="1886"/>
          <w:jc w:val="center"/>
        </w:trPr>
        <w:tc>
          <w:tcPr>
            <w:tcW w:w="2704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Комплексной Программы</w:t>
            </w:r>
          </w:p>
        </w:tc>
        <w:tc>
          <w:tcPr>
            <w:tcW w:w="7452" w:type="dxa"/>
            <w:shd w:val="clear" w:color="auto" w:fill="FFFFFF"/>
          </w:tcPr>
          <w:p w:rsidR="004B076B" w:rsidRPr="004B076B" w:rsidRDefault="004B076B" w:rsidP="00E6751C">
            <w:pPr>
              <w:pStyle w:val="aff9"/>
              <w:framePr w:wrap="notBeside" w:vAnchor="text" w:hAnchor="text" w:xAlign="center" w:y="1"/>
              <w:autoSpaceDE w:val="0"/>
              <w:autoSpaceDN w:val="0"/>
              <w:adjustRightInd w:val="0"/>
              <w:spacing w:before="0" w:after="0"/>
              <w:ind w:firstLine="709"/>
              <w:rPr>
                <w:bCs/>
                <w:sz w:val="26"/>
                <w:szCs w:val="26"/>
                <w:lang w:val="ru-RU" w:eastAsia="ru-RU"/>
              </w:rPr>
            </w:pPr>
            <w:r w:rsidRPr="004B076B">
              <w:rPr>
                <w:bCs/>
                <w:sz w:val="26"/>
                <w:szCs w:val="26"/>
                <w:lang w:val="ru-RU" w:eastAsia="ru-RU"/>
              </w:rPr>
              <w:t>- сбалансированное развитие сети объектов социальной инфраструктуры муниципального образования «Село Енотаевка»;</w:t>
            </w:r>
          </w:p>
          <w:p w:rsidR="004B076B" w:rsidRPr="004B076B" w:rsidRDefault="004B076B" w:rsidP="00E6751C">
            <w:pPr>
              <w:pStyle w:val="aff9"/>
              <w:framePr w:wrap="notBeside" w:vAnchor="text" w:hAnchor="text" w:xAlign="center" w:y="1"/>
              <w:autoSpaceDE w:val="0"/>
              <w:autoSpaceDN w:val="0"/>
              <w:adjustRightInd w:val="0"/>
              <w:spacing w:before="0" w:after="0"/>
              <w:ind w:firstLine="709"/>
              <w:rPr>
                <w:bCs/>
                <w:sz w:val="26"/>
                <w:szCs w:val="26"/>
                <w:lang w:val="ru-RU" w:eastAsia="ru-RU"/>
              </w:rPr>
            </w:pPr>
            <w:r w:rsidRPr="004B076B">
              <w:rPr>
                <w:rFonts w:eastAsiaTheme="minorHAnsi"/>
                <w:bCs/>
                <w:sz w:val="26"/>
                <w:szCs w:val="26"/>
                <w:lang w:val="ru-RU" w:eastAsia="en-US"/>
              </w:rPr>
              <w:t>-увеличение доли детей, охваченных муниципальными программами дополнительного образования и воспитания, в общей численности граждан до 18 лет до 80%</w:t>
            </w:r>
          </w:p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bCs/>
                <w:sz w:val="26"/>
                <w:szCs w:val="26"/>
              </w:rPr>
              <w:t xml:space="preserve">-увеличение доли </w:t>
            </w:r>
            <w:r w:rsidRPr="009374FF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населения, посещающей учреждения культуры в общей численности населения </w:t>
            </w:r>
            <w:r w:rsidRPr="009374FF">
              <w:rPr>
                <w:rFonts w:ascii="Times New Roman" w:hAnsi="Times New Roman"/>
                <w:bCs/>
                <w:color w:val="2D2D2D"/>
                <w:kern w:val="36"/>
                <w:sz w:val="26"/>
                <w:szCs w:val="26"/>
              </w:rPr>
              <w:t xml:space="preserve"> Цаганаманского сельского  муниципального образования Республики Калмыкия</w:t>
            </w:r>
            <w:r w:rsidRPr="009374FF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до 15%</w:t>
            </w:r>
          </w:p>
        </w:tc>
      </w:tr>
      <w:tr w:rsidR="004B076B" w:rsidRPr="009374FF" w:rsidTr="00E6751C">
        <w:trPr>
          <w:trHeight w:val="1387"/>
          <w:jc w:val="center"/>
        </w:trPr>
        <w:tc>
          <w:tcPr>
            <w:tcW w:w="2704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</w:t>
            </w:r>
            <w:proofErr w:type="gramStart"/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452" w:type="dxa"/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Оперативный контроль исполнения Программы осуществляет администрация и Собрание депутатов Тундутовского сельского муниципального образования Республики Калмыкия.</w:t>
            </w:r>
          </w:p>
        </w:tc>
      </w:tr>
    </w:tbl>
    <w:p w:rsidR="004B076B" w:rsidRPr="009374FF" w:rsidRDefault="004B076B" w:rsidP="004B076B">
      <w:pPr>
        <w:spacing w:after="0" w:line="240" w:lineRule="auto"/>
        <w:ind w:firstLine="709"/>
        <w:rPr>
          <w:rFonts w:ascii="Times New Roman" w:eastAsia="Tahoma" w:hAnsi="Times New Roman"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Default="004B076B" w:rsidP="004B076B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C00099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>II</w:t>
      </w:r>
      <w:r w:rsidRPr="00C00099">
        <w:rPr>
          <w:rFonts w:ascii="Times New Roman" w:hAnsi="Times New Roman"/>
          <w:b/>
          <w:bCs/>
          <w:color w:val="000000"/>
          <w:sz w:val="26"/>
          <w:szCs w:val="26"/>
        </w:rPr>
        <w:t>. ПРОГРАММА КОМПЛЕКСНОГО РАЗВИТИЯ СОЦИАЛЬНОЙ ИНФРАСТРУКТУРЫ ЦАГАНАМАНСКОГО СЕЛЬСКОГО МУНИЦИПАЛЬНОГО ОБРАЗОВАНИЯ РЕСПУБЛИКИ КАЛМЫКИЯ</w:t>
      </w:r>
    </w:p>
    <w:p w:rsidR="004B076B" w:rsidRPr="00C00099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0099">
        <w:rPr>
          <w:rFonts w:ascii="Times New Roman" w:hAnsi="Times New Roman"/>
          <w:b/>
          <w:bCs/>
          <w:color w:val="000000"/>
          <w:sz w:val="26"/>
          <w:szCs w:val="26"/>
        </w:rPr>
        <w:t>НА 2020-2026 ГОДЫ.</w:t>
      </w: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pStyle w:val="a8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374FF">
        <w:rPr>
          <w:rFonts w:ascii="Times New Roman" w:hAnsi="Times New Roman"/>
          <w:b/>
          <w:sz w:val="26"/>
          <w:szCs w:val="26"/>
        </w:rPr>
        <w:lastRenderedPageBreak/>
        <w:t>2. Характеристика существующего состояния социальной инфраструктуры Цаганаманского сельского муниципального образования</w:t>
      </w:r>
    </w:p>
    <w:p w:rsidR="004B076B" w:rsidRPr="009374FF" w:rsidRDefault="004B076B" w:rsidP="004B076B">
      <w:pPr>
        <w:pStyle w:val="a8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374FF">
        <w:rPr>
          <w:rFonts w:ascii="Times New Roman" w:hAnsi="Times New Roman"/>
          <w:b/>
          <w:sz w:val="26"/>
          <w:szCs w:val="26"/>
        </w:rPr>
        <w:t>Республики Калмыкия.</w:t>
      </w:r>
    </w:p>
    <w:p w:rsidR="004B076B" w:rsidRPr="009374FF" w:rsidRDefault="004B076B" w:rsidP="004B076B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4B076B" w:rsidRPr="009374FF" w:rsidRDefault="004B076B" w:rsidP="004B076B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374FF">
        <w:rPr>
          <w:bCs/>
          <w:sz w:val="26"/>
          <w:szCs w:val="26"/>
        </w:rPr>
        <w:t>2.1. Анализ положения Цаганаманского сельского муниципального образования Республики Калмыкия в структуре пространственной организации Российской Федерации, а также положения в структуре пространственной организации субъектов Российской Федерации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4FF">
        <w:rPr>
          <w:rFonts w:ascii="Times New Roman" w:hAnsi="Times New Roman"/>
          <w:sz w:val="26"/>
          <w:szCs w:val="26"/>
        </w:rPr>
        <w:t xml:space="preserve">Цаганаманское сельское муниципальное образование  Республики Калмыкия является административным центром Юстинского района, находится в восточной части  Юстинского районного муниципального образования Республики Калмыкия. 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374FF">
        <w:rPr>
          <w:rFonts w:ascii="Times New Roman" w:hAnsi="Times New Roman"/>
          <w:sz w:val="26"/>
          <w:szCs w:val="26"/>
        </w:rPr>
        <w:t>п. Цаган Аман расположен в 300 км к северо-востоку от столицы Калмыкии                       г. Элисты, в 240 км к юго-востоку от г. Волгограда, 190 км к северо-западу от г. Астрахань. Ближайший населённый пункт — посёлок Цаган Булг, расположенный на противоположном берегу Волги[10]. Посёлок пересекает федеральная автодорога М-6 «Каспий» (Москва—Астрахань).</w:t>
      </w:r>
    </w:p>
    <w:p w:rsidR="004B076B" w:rsidRPr="009374FF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74FF">
        <w:rPr>
          <w:color w:val="000000"/>
          <w:sz w:val="26"/>
          <w:szCs w:val="26"/>
        </w:rPr>
        <w:t>Общая площадь территории Цаганаманского сельского муниципального образования РК составляет – 50214 гектаров, из них в муниципальной собственности находится - 20000 гектаров, 30214 гектаров находится в федеральной и республиканской собственности.</w:t>
      </w:r>
    </w:p>
    <w:p w:rsidR="004B076B" w:rsidRPr="009374FF" w:rsidRDefault="004B076B" w:rsidP="004B076B">
      <w:pPr>
        <w:pStyle w:val="a8"/>
        <w:suppressAutoHyphens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374FF">
        <w:rPr>
          <w:rFonts w:ascii="Times New Roman" w:hAnsi="Times New Roman"/>
          <w:sz w:val="26"/>
          <w:szCs w:val="26"/>
          <w:lang w:eastAsia="en-US"/>
        </w:rPr>
        <w:t>Всего домов – 1256, из них: особняки – 893, 2-х квартирные – 282, 3-х квартирные – 13, 4-х квартирные – 42, 8-ми квартирные – 10, 10-ти квартирные – 2, 16-ти квартирные – 14, количество домовладений – 1988. Материал стен:  кирпичные, деревянные, панельные и прочие.</w:t>
      </w: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74FF">
        <w:rPr>
          <w:color w:val="000000"/>
          <w:sz w:val="26"/>
          <w:szCs w:val="26"/>
        </w:rPr>
        <w:t>Численность населения Цаганаманского сельского муниципального образования на 01.01.2020 г.  составляет – 5618 человек. Детей в возрасте от 0 до 18 лет  1319. За 2019 год родилось – 36, умерло – 50, прибыло – 147 чел., выбыло – 229 чел.  Число дворов по похозяйственным книгам – 1937.</w:t>
      </w: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Default="004B076B" w:rsidP="004B076B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076B" w:rsidRPr="00C00099" w:rsidRDefault="004B076B" w:rsidP="004B076B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  <w:highlight w:val="yellow"/>
        </w:rPr>
      </w:pPr>
      <w:r w:rsidRPr="009374FF">
        <w:rPr>
          <w:sz w:val="26"/>
          <w:szCs w:val="26"/>
        </w:rPr>
        <w:t>2.2.. Данные об объектах социальной инфраструктуры, расположенных на территории поселка Цаган Ама</w:t>
      </w:r>
      <w:r>
        <w:rPr>
          <w:sz w:val="26"/>
          <w:szCs w:val="26"/>
        </w:rPr>
        <w:t>н</w:t>
      </w:r>
    </w:p>
    <w:p w:rsidR="004B076B" w:rsidRPr="009374FF" w:rsidRDefault="004B076B" w:rsidP="004B07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411"/>
        <w:gridCol w:w="710"/>
        <w:gridCol w:w="2552"/>
        <w:gridCol w:w="1418"/>
        <w:gridCol w:w="2551"/>
      </w:tblGrid>
      <w:tr w:rsidR="004B076B" w:rsidRPr="009374FF" w:rsidTr="00E6751C">
        <w:trPr>
          <w:trHeight w:val="109"/>
          <w:tblHeader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Объекты 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инфраструктуры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объектов инфраструктуры</w:t>
            </w:r>
          </w:p>
        </w:tc>
      </w:tr>
      <w:tr w:rsidR="004B076B" w:rsidRPr="009374FF" w:rsidTr="00E6751C">
        <w:trPr>
          <w:trHeight w:val="109"/>
          <w:tblHeader/>
        </w:trPr>
        <w:tc>
          <w:tcPr>
            <w:tcW w:w="564" w:type="dxa"/>
            <w:vMerge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кол-во, ед.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ния показателей</w:t>
            </w:r>
          </w:p>
        </w:tc>
        <w:tc>
          <w:tcPr>
            <w:tcW w:w="2551" w:type="dxa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Норматив обеспеченности &lt;6&gt;</w:t>
            </w:r>
          </w:p>
        </w:tc>
      </w:tr>
      <w:tr w:rsidR="004B076B" w:rsidRPr="009374FF" w:rsidTr="00E6751C">
        <w:trPr>
          <w:trHeight w:val="109"/>
          <w:tblHeader/>
        </w:trPr>
        <w:tc>
          <w:tcPr>
            <w:tcW w:w="564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B076B" w:rsidRPr="009374FF" w:rsidTr="00E6751C">
        <w:trPr>
          <w:trHeight w:val="109"/>
          <w:tblHeader/>
        </w:trPr>
        <w:tc>
          <w:tcPr>
            <w:tcW w:w="564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2" w:type="dxa"/>
            <w:gridSpan w:val="5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Социальная инфраструктура</w:t>
            </w: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910 мест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750 чел / 910 мест</w:t>
            </w:r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10 941,09 кв. м.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Детский сад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320 чел.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272 чел /320 мест</w:t>
            </w:r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5248,29 кв. м.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11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БУРК «Юстинская районная больница»</w:t>
            </w:r>
          </w:p>
        </w:tc>
        <w:tc>
          <w:tcPr>
            <w:tcW w:w="710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3007,74 кв. м.</w:t>
            </w:r>
          </w:p>
        </w:tc>
        <w:tc>
          <w:tcPr>
            <w:tcW w:w="2551" w:type="dxa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170 посещений в смену/10 тыс. чел.</w:t>
            </w: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Сельский дом культуры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260 мест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 ед. на административный центр</w:t>
            </w:r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789,0 кв. м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Детская школа искусств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200 мест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End"/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574,4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Детский дом творчества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250 мест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 ед./ от 3 тыс. до 10 тыс. чел.</w:t>
            </w:r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2035,27 кв. м.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Центральная библиотека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Мощность, мест</w:t>
            </w:r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40 мест</w:t>
            </w:r>
          </w:p>
        </w:tc>
        <w:tc>
          <w:tcPr>
            <w:tcW w:w="2551" w:type="dxa"/>
            <w:vMerge w:val="restart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 ед. на административный центр</w:t>
            </w:r>
          </w:p>
        </w:tc>
      </w:tr>
      <w:tr w:rsidR="004B076B" w:rsidRPr="009374FF" w:rsidTr="00E6751C">
        <w:tc>
          <w:tcPr>
            <w:tcW w:w="564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540 кв. м.</w:t>
            </w:r>
          </w:p>
        </w:tc>
        <w:tc>
          <w:tcPr>
            <w:tcW w:w="2551" w:type="dxa"/>
            <w:vMerge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76B" w:rsidRPr="009374FF" w:rsidTr="00E6751C">
        <w:tc>
          <w:tcPr>
            <w:tcW w:w="564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411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Мини-футбольное поле</w:t>
            </w:r>
          </w:p>
        </w:tc>
        <w:tc>
          <w:tcPr>
            <w:tcW w:w="710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B076B" w:rsidRPr="009374FF" w:rsidRDefault="004B076B" w:rsidP="00E67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 w:rsidRPr="009374FF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924 кв.м.</w:t>
            </w:r>
          </w:p>
        </w:tc>
        <w:tc>
          <w:tcPr>
            <w:tcW w:w="2551" w:type="dxa"/>
          </w:tcPr>
          <w:p w:rsidR="004B076B" w:rsidRPr="009374FF" w:rsidRDefault="004B076B" w:rsidP="00E6751C">
            <w:pPr>
              <w:pStyle w:val="ConsPlusNonforma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924 кв.м.</w:t>
            </w:r>
          </w:p>
        </w:tc>
      </w:tr>
    </w:tbl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Предприятия торговли и общественного питания</w:t>
      </w: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На территории поселка работают: 2 супермаркета,</w:t>
      </w:r>
      <w:r w:rsidRPr="009374FF">
        <w:rPr>
          <w:rFonts w:ascii="Times New Roman" w:hAnsi="Times New Roman"/>
          <w:sz w:val="26"/>
          <w:szCs w:val="26"/>
        </w:rPr>
        <w:t xml:space="preserve"> </w:t>
      </w:r>
      <w:r w:rsidRPr="009374FF">
        <w:rPr>
          <w:rFonts w:ascii="Times New Roman" w:eastAsia="Calibri" w:hAnsi="Times New Roman"/>
          <w:sz w:val="26"/>
          <w:szCs w:val="26"/>
        </w:rPr>
        <w:t>специализированны</w:t>
      </w:r>
      <w:r w:rsidRPr="009374FF">
        <w:rPr>
          <w:rFonts w:ascii="Times New Roman" w:hAnsi="Times New Roman"/>
          <w:sz w:val="26"/>
          <w:szCs w:val="26"/>
        </w:rPr>
        <w:t>х</w:t>
      </w:r>
      <w:r w:rsidRPr="009374FF">
        <w:rPr>
          <w:rFonts w:ascii="Times New Roman" w:eastAsia="Calibri" w:hAnsi="Times New Roman"/>
          <w:sz w:val="26"/>
          <w:szCs w:val="26"/>
        </w:rPr>
        <w:t xml:space="preserve"> продовольственны</w:t>
      </w:r>
      <w:r w:rsidRPr="009374FF">
        <w:rPr>
          <w:rFonts w:ascii="Times New Roman" w:hAnsi="Times New Roman"/>
          <w:sz w:val="26"/>
          <w:szCs w:val="26"/>
        </w:rPr>
        <w:t xml:space="preserve">х </w:t>
      </w:r>
      <w:r w:rsidRPr="009374FF">
        <w:rPr>
          <w:rFonts w:ascii="Times New Roman" w:eastAsia="Calibri" w:hAnsi="Times New Roman"/>
          <w:sz w:val="26"/>
          <w:szCs w:val="26"/>
        </w:rPr>
        <w:t>магазин</w:t>
      </w:r>
      <w:r w:rsidRPr="009374FF">
        <w:rPr>
          <w:rFonts w:ascii="Times New Roman" w:hAnsi="Times New Roman"/>
          <w:sz w:val="26"/>
          <w:szCs w:val="26"/>
        </w:rPr>
        <w:t xml:space="preserve">ов-3, </w:t>
      </w:r>
      <w:r w:rsidRPr="009374FF">
        <w:rPr>
          <w:rFonts w:ascii="Times New Roman" w:eastAsia="Calibri" w:hAnsi="Times New Roman"/>
          <w:sz w:val="26"/>
          <w:szCs w:val="26"/>
        </w:rPr>
        <w:t>специализированны</w:t>
      </w:r>
      <w:r w:rsidRPr="009374FF">
        <w:rPr>
          <w:rFonts w:ascii="Times New Roman" w:hAnsi="Times New Roman"/>
          <w:sz w:val="26"/>
          <w:szCs w:val="26"/>
        </w:rPr>
        <w:t>х</w:t>
      </w:r>
      <w:r w:rsidRPr="009374FF">
        <w:rPr>
          <w:rFonts w:ascii="Times New Roman" w:eastAsia="Calibri" w:hAnsi="Times New Roman"/>
          <w:sz w:val="26"/>
          <w:szCs w:val="26"/>
        </w:rPr>
        <w:t xml:space="preserve"> </w:t>
      </w:r>
      <w:r w:rsidRPr="009374FF">
        <w:rPr>
          <w:rFonts w:ascii="Times New Roman" w:hAnsi="Times New Roman"/>
          <w:sz w:val="26"/>
          <w:szCs w:val="26"/>
        </w:rPr>
        <w:t>не</w:t>
      </w:r>
      <w:r w:rsidRPr="009374FF">
        <w:rPr>
          <w:rFonts w:ascii="Times New Roman" w:eastAsia="Calibri" w:hAnsi="Times New Roman"/>
          <w:sz w:val="26"/>
          <w:szCs w:val="26"/>
        </w:rPr>
        <w:t>продовольственны</w:t>
      </w:r>
      <w:r w:rsidRPr="009374FF">
        <w:rPr>
          <w:rFonts w:ascii="Times New Roman" w:hAnsi="Times New Roman"/>
          <w:sz w:val="26"/>
          <w:szCs w:val="26"/>
        </w:rPr>
        <w:t xml:space="preserve">х </w:t>
      </w:r>
      <w:r w:rsidRPr="009374FF">
        <w:rPr>
          <w:rFonts w:ascii="Times New Roman" w:eastAsia="Calibri" w:hAnsi="Times New Roman"/>
          <w:sz w:val="26"/>
          <w:szCs w:val="26"/>
        </w:rPr>
        <w:t>магазин</w:t>
      </w:r>
      <w:r w:rsidRPr="009374FF">
        <w:rPr>
          <w:rFonts w:ascii="Times New Roman" w:hAnsi="Times New Roman"/>
          <w:sz w:val="26"/>
          <w:szCs w:val="26"/>
        </w:rPr>
        <w:t xml:space="preserve">ов-5, </w:t>
      </w:r>
      <w:r w:rsidRPr="009374FF">
        <w:rPr>
          <w:rFonts w:ascii="Times New Roman" w:eastAsia="Calibri" w:hAnsi="Times New Roman"/>
          <w:sz w:val="26"/>
          <w:szCs w:val="26"/>
        </w:rPr>
        <w:t>минимаркет</w:t>
      </w:r>
      <w:r w:rsidRPr="009374FF">
        <w:rPr>
          <w:rFonts w:ascii="Times New Roman" w:hAnsi="Times New Roman"/>
          <w:sz w:val="26"/>
          <w:szCs w:val="26"/>
        </w:rPr>
        <w:t xml:space="preserve">ов-16, прочих магазинов-8, столовая-1, </w:t>
      </w:r>
      <w:r w:rsidRPr="009374FF">
        <w:rPr>
          <w:rFonts w:ascii="Times New Roman" w:eastAsia="Calibri" w:hAnsi="Times New Roman"/>
          <w:sz w:val="26"/>
          <w:szCs w:val="26"/>
        </w:rPr>
        <w:t>столовые учебных заведений</w:t>
      </w:r>
      <w:r w:rsidRPr="009374FF">
        <w:rPr>
          <w:rFonts w:ascii="Times New Roman" w:hAnsi="Times New Roman"/>
          <w:sz w:val="26"/>
          <w:szCs w:val="26"/>
        </w:rPr>
        <w:t xml:space="preserve"> -3. </w:t>
      </w:r>
      <w:r w:rsidRPr="009374FF">
        <w:rPr>
          <w:rFonts w:ascii="Times New Roman" w:hAnsi="Times New Roman"/>
          <w:color w:val="000000"/>
          <w:sz w:val="26"/>
          <w:szCs w:val="26"/>
        </w:rPr>
        <w:t>принадлежащие индивидуальным предпринимателям, которые в основном обеспечивают население  всеми необходимыми товарами.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 xml:space="preserve">2.2 </w:t>
      </w: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Цель и задачи Программы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Основной целью Программы является создание материальной базы развития социальной инфраструктуры для обеспечения повышения качества жизни населения Цаганаманского сельского муниципального образования  Республики Калмыкия.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Для достижения Поставленной цели необходимо выполнить следующие задачи:</w:t>
      </w:r>
    </w:p>
    <w:p w:rsidR="004B076B" w:rsidRPr="009374FF" w:rsidRDefault="004B076B" w:rsidP="004B076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- Обеспечение безопасности, качества и эффективного использования населением объектов социальной инфраструктуры Цаганаманского сельского муниципального образования  Республики Калмыкияобеспечение эффективного функционирования действующей социальной инфраструктуры,</w:t>
      </w:r>
    </w:p>
    <w:p w:rsidR="004B076B" w:rsidRPr="009374FF" w:rsidRDefault="004B076B" w:rsidP="004B076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- обеспечение доступности объектов социальной инфраструктуры для населения                п. Цаган Аман</w:t>
      </w:r>
    </w:p>
    <w:p w:rsidR="004B076B" w:rsidRPr="009374FF" w:rsidRDefault="004B076B" w:rsidP="004B076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lastRenderedPageBreak/>
        <w:t>- сбалансированное перспективное развитие социальной инфраструктуры поселка                   в соответствие с потребностями в объектах социальной инфраструктуры населения п. Цаган Аман,</w:t>
      </w:r>
    </w:p>
    <w:p w:rsidR="004B076B" w:rsidRDefault="004B076B" w:rsidP="004B076B">
      <w:pPr>
        <w:tabs>
          <w:tab w:val="left" w:pos="7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- достижение расчётного уровня обеспеченности населения муниципального образования услугами объектов социальной инфраструктуры.</w:t>
      </w:r>
    </w:p>
    <w:p w:rsidR="004B076B" w:rsidRPr="009374FF" w:rsidRDefault="004B076B" w:rsidP="004B076B">
      <w:pPr>
        <w:tabs>
          <w:tab w:val="left" w:pos="7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numPr>
          <w:ilvl w:val="0"/>
          <w:numId w:val="7"/>
        </w:numPr>
        <w:tabs>
          <w:tab w:val="left" w:pos="494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СРОКИ РЕАЛИЗАЦИИ ПРОГРАММЫ</w:t>
      </w: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Действие Программы рассчитано на 6 лет с 2020 по 2026 годы.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numPr>
          <w:ilvl w:val="0"/>
          <w:numId w:val="7"/>
        </w:numPr>
        <w:tabs>
          <w:tab w:val="left" w:pos="485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ИНДИКАТОРЫ ДОСТИЖЕНИЯ ЦЕЛЕЙ ПРОГРАММЫ</w:t>
      </w: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Индикаторы достижения целей Программы определены согласно статистическим данным.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2266"/>
        <w:gridCol w:w="1512"/>
        <w:gridCol w:w="1133"/>
        <w:gridCol w:w="1248"/>
      </w:tblGrid>
      <w:tr w:rsidR="004B076B" w:rsidRPr="009374FF" w:rsidTr="00E6751C">
        <w:trPr>
          <w:trHeight w:val="662"/>
          <w:jc w:val="center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индикаторов целей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ед. измерения индикаторов целей Программы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промежуточные значения индикаторов</w:t>
            </w:r>
          </w:p>
        </w:tc>
      </w:tr>
      <w:tr w:rsidR="004B076B" w:rsidRPr="009374FF" w:rsidTr="00E6751C">
        <w:trPr>
          <w:trHeight w:val="394"/>
          <w:jc w:val="center"/>
        </w:trPr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</w:p>
        </w:tc>
      </w:tr>
      <w:tr w:rsidR="004B076B" w:rsidRPr="009374FF" w:rsidTr="00E6751C">
        <w:trPr>
          <w:trHeight w:val="662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жилых </w:t>
            </w:r>
            <w:proofErr w:type="gramStart"/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помещений</w:t>
            </w:r>
            <w:proofErr w:type="gramEnd"/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введенная в эксплуатацию за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Start"/>
            <w:r w:rsidRPr="009374F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500,0</w:t>
            </w:r>
          </w:p>
        </w:tc>
      </w:tr>
      <w:tr w:rsidR="004B076B" w:rsidRPr="009374FF" w:rsidTr="00E6751C">
        <w:trPr>
          <w:trHeight w:val="1205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4B076B" w:rsidRPr="009374FF" w:rsidTr="00E6751C">
        <w:trPr>
          <w:trHeight w:val="94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4B076B" w:rsidRPr="009374FF" w:rsidTr="00E6751C">
        <w:trPr>
          <w:trHeight w:val="121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клубов, библиотек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кол-во мест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B076B" w:rsidRPr="009374FF" w:rsidTr="00E6751C">
        <w:trPr>
          <w:trHeight w:val="1219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торговых предприятий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proofErr w:type="gramStart"/>
            <w:r w:rsidRPr="009374F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B076B" w:rsidRPr="009374FF" w:rsidTr="00E6751C">
        <w:trPr>
          <w:trHeight w:val="941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мест предприятий общественного питания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кол-во мест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76B" w:rsidRPr="009374FF" w:rsidRDefault="004B076B" w:rsidP="00E6751C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>2.5.</w:t>
      </w:r>
      <w:r w:rsidRPr="009374FF">
        <w:rPr>
          <w:rFonts w:ascii="Times New Roman" w:hAnsi="Times New Roman"/>
          <w:color w:val="000000"/>
          <w:sz w:val="26"/>
          <w:szCs w:val="26"/>
        </w:rPr>
        <w:t xml:space="preserve"> ОСНОВНЫЕ МЕРОПРИЯТИЯ ПРОГРАММЫ</w:t>
      </w:r>
    </w:p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102"/>
        <w:gridCol w:w="2268"/>
        <w:gridCol w:w="2127"/>
      </w:tblGrid>
      <w:tr w:rsidR="004B076B" w:rsidRPr="009374FF" w:rsidTr="00E6751C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 </w:t>
            </w:r>
          </w:p>
        </w:tc>
        <w:tc>
          <w:tcPr>
            <w:tcW w:w="2268" w:type="dxa"/>
            <w:vAlign w:val="center"/>
          </w:tcPr>
          <w:p w:rsidR="004B076B" w:rsidRPr="009374FF" w:rsidRDefault="004B076B" w:rsidP="00E6751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завершения реализации</w:t>
            </w:r>
          </w:p>
        </w:tc>
      </w:tr>
      <w:tr w:rsidR="004B076B" w:rsidRPr="009374FF" w:rsidTr="00E6751C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B076B" w:rsidRPr="009374FF" w:rsidRDefault="004B076B" w:rsidP="00E6751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начала реализации</w:t>
            </w:r>
          </w:p>
        </w:tc>
        <w:tc>
          <w:tcPr>
            <w:tcW w:w="2127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B076B" w:rsidRPr="009374FF" w:rsidTr="00E6751C">
        <w:tc>
          <w:tcPr>
            <w:tcW w:w="56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Строительство школьной спортивной площадки в п. Цаган Аман Юстинского района Республики Калмыкия по адресу: Республика Калмыкия, Юстинский район, п. Цаган Аман, пер. Школьный, 6</w:t>
            </w:r>
          </w:p>
        </w:tc>
        <w:tc>
          <w:tcPr>
            <w:tcW w:w="2268" w:type="dxa"/>
          </w:tcPr>
          <w:p w:rsidR="004B076B" w:rsidRPr="009374FF" w:rsidRDefault="004B076B" w:rsidP="00E6751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2127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</w:tc>
      </w:tr>
      <w:tr w:rsidR="004B076B" w:rsidRPr="009374FF" w:rsidTr="00E6751C">
        <w:tc>
          <w:tcPr>
            <w:tcW w:w="568" w:type="dxa"/>
            <w:shd w:val="clear" w:color="auto" w:fill="auto"/>
            <w:vAlign w:val="center"/>
          </w:tcPr>
          <w:p w:rsidR="004B076B" w:rsidRPr="009374FF" w:rsidRDefault="004B076B" w:rsidP="00E6751C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B076B" w:rsidRPr="009374FF" w:rsidRDefault="004B076B" w:rsidP="00E6751C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74FF">
              <w:rPr>
                <w:rFonts w:ascii="Times New Roman" w:hAnsi="Times New Roman"/>
                <w:sz w:val="26"/>
                <w:szCs w:val="26"/>
              </w:rPr>
              <w:t xml:space="preserve">Приобретение микроавтобуса Газель </w:t>
            </w:r>
            <w:r w:rsidRPr="009374FF">
              <w:rPr>
                <w:rFonts w:ascii="Times New Roman" w:hAnsi="Times New Roman"/>
                <w:sz w:val="26"/>
                <w:szCs w:val="26"/>
                <w:lang w:val="en-US"/>
              </w:rPr>
              <w:t>Next</w:t>
            </w:r>
            <w:r w:rsidRPr="009374FF">
              <w:rPr>
                <w:rFonts w:ascii="Times New Roman" w:hAnsi="Times New Roman"/>
                <w:sz w:val="26"/>
                <w:szCs w:val="26"/>
              </w:rPr>
              <w:t xml:space="preserve"> для Цаганаманского сельского дома культуры п. Цаган Аман  Юстинского района Республики Калмыкия по адресу: Республика Калмыкия, Юстинский район, п. Цаган Аман, ул. Хомутникова, 5</w:t>
            </w:r>
          </w:p>
        </w:tc>
        <w:tc>
          <w:tcPr>
            <w:tcW w:w="2268" w:type="dxa"/>
          </w:tcPr>
          <w:p w:rsidR="004B076B" w:rsidRPr="009374FF" w:rsidRDefault="004B076B" w:rsidP="00E6751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9374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2127" w:type="dxa"/>
            <w:shd w:val="clear" w:color="auto" w:fill="auto"/>
          </w:tcPr>
          <w:p w:rsidR="004B076B" w:rsidRPr="009374FF" w:rsidRDefault="004B076B" w:rsidP="00E6751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</w:tr>
    </w:tbl>
    <w:p w:rsidR="004B076B" w:rsidRPr="009374FF" w:rsidRDefault="004B076B" w:rsidP="004B076B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>2.6.</w:t>
      </w: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ОЦЕНКА СОЦИАЛЬНО-ЭКОНОМИЧЕСКОЙ ЭФФЕКТИВНОСТИ МЕРОПРИЯТИЙ, И СООТВЕТСТВИЯ РЕЗУЛЬТАТОВ НОРМАТИВНЫМ ИНДЕКСАМ</w:t>
      </w:r>
    </w:p>
    <w:p w:rsidR="004B076B" w:rsidRPr="009374FF" w:rsidRDefault="004B076B" w:rsidP="004B076B">
      <w:pPr>
        <w:numPr>
          <w:ilvl w:val="0"/>
          <w:numId w:val="8"/>
        </w:numPr>
        <w:tabs>
          <w:tab w:val="left" w:pos="398"/>
        </w:tabs>
        <w:spacing w:after="0" w:line="240" w:lineRule="auto"/>
        <w:ind w:left="480" w:hanging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В соответствии с Генеральным планом Цаганаманского сельского муниципального образования будет вестись  индивидуальное жилищное строительство в части реконструкции, расширения и улучшения жилищно-бытовых условий имеющегося жилищного фонда.</w:t>
      </w:r>
    </w:p>
    <w:p w:rsidR="004B076B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b/>
          <w:bCs/>
          <w:color w:val="000000"/>
          <w:sz w:val="26"/>
          <w:szCs w:val="26"/>
        </w:rPr>
        <w:t>2.8.</w:t>
      </w:r>
      <w:r w:rsidRPr="009374FF">
        <w:rPr>
          <w:rFonts w:ascii="Times New Roman" w:hAnsi="Times New Roman"/>
          <w:color w:val="000000"/>
          <w:sz w:val="26"/>
          <w:szCs w:val="26"/>
          <w:u w:val="single"/>
        </w:rPr>
        <w:t>ОРГАНИЗАЦИЯ КОНТРОЛЯ   ВЫПОЛНЕНИЯ ПРОГРАММЫ</w:t>
      </w:r>
    </w:p>
    <w:p w:rsidR="004B076B" w:rsidRPr="009374FF" w:rsidRDefault="004B076B" w:rsidP="004B0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74FF">
        <w:rPr>
          <w:rFonts w:ascii="Times New Roman" w:hAnsi="Times New Roman"/>
          <w:color w:val="000000"/>
          <w:sz w:val="26"/>
          <w:szCs w:val="26"/>
        </w:rPr>
        <w:t xml:space="preserve">Ежегодный анализ реализации Программы осуществляет администрация Цаганаманского сельского муниципального образования. </w:t>
      </w:r>
      <w:proofErr w:type="gramStart"/>
      <w:r w:rsidRPr="009374FF">
        <w:rPr>
          <w:rFonts w:ascii="Times New Roman" w:hAnsi="Times New Roman"/>
          <w:color w:val="000000"/>
          <w:sz w:val="26"/>
          <w:szCs w:val="26"/>
        </w:rPr>
        <w:t>Собрание депутатов Цаганаманского СМО  РК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  <w:proofErr w:type="gramEnd"/>
    </w:p>
    <w:p w:rsidR="004B076B" w:rsidRPr="00C712D6" w:rsidRDefault="004B076B" w:rsidP="004B076B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6"/>
          <w:szCs w:val="26"/>
        </w:rPr>
      </w:pPr>
    </w:p>
    <w:p w:rsidR="004B076B" w:rsidRPr="00C712D6" w:rsidRDefault="004B076B" w:rsidP="004B076B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sz w:val="26"/>
          <w:szCs w:val="26"/>
        </w:rPr>
      </w:pPr>
    </w:p>
    <w:p w:rsidR="004B076B" w:rsidRPr="00943154" w:rsidRDefault="004B076B" w:rsidP="004B076B">
      <w:pPr>
        <w:rPr>
          <w:sz w:val="20"/>
          <w:szCs w:val="20"/>
          <w:lang w:eastAsia="ar-SA"/>
        </w:rPr>
      </w:pPr>
    </w:p>
    <w:p w:rsidR="004B076B" w:rsidRDefault="004B076B" w:rsidP="004B076B"/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B076B" w:rsidRPr="004B076B" w:rsidRDefault="004B076B" w:rsidP="004069B8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sectPr w:rsidR="004B076B" w:rsidRPr="004B076B" w:rsidSect="00E345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50F66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/>
      </w:pPr>
      <w:rPr>
        <w:rFonts w:ascii="Times New Roman" w:hAnsi="Times New Roman"/>
      </w:rPr>
    </w:lvl>
  </w:abstractNum>
  <w:abstractNum w:abstractNumId="2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702908"/>
    <w:multiLevelType w:val="multilevel"/>
    <w:tmpl w:val="90523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CF080B"/>
    <w:multiLevelType w:val="multilevel"/>
    <w:tmpl w:val="8A704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357B06"/>
    <w:multiLevelType w:val="multilevel"/>
    <w:tmpl w:val="BF7436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32EC9"/>
    <w:multiLevelType w:val="multilevel"/>
    <w:tmpl w:val="FABCB0A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3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  <w:b/>
        <w:bCs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558"/>
    <w:rsid w:val="00022DF8"/>
    <w:rsid w:val="00116B0E"/>
    <w:rsid w:val="00194CD6"/>
    <w:rsid w:val="001D647E"/>
    <w:rsid w:val="00205413"/>
    <w:rsid w:val="00205E43"/>
    <w:rsid w:val="002630C7"/>
    <w:rsid w:val="002772B8"/>
    <w:rsid w:val="002F58A2"/>
    <w:rsid w:val="00304D99"/>
    <w:rsid w:val="003A20FF"/>
    <w:rsid w:val="004069B8"/>
    <w:rsid w:val="00413E66"/>
    <w:rsid w:val="004465C8"/>
    <w:rsid w:val="004A5A16"/>
    <w:rsid w:val="004B076B"/>
    <w:rsid w:val="00513E98"/>
    <w:rsid w:val="00581B6B"/>
    <w:rsid w:val="00666F9A"/>
    <w:rsid w:val="00681BDD"/>
    <w:rsid w:val="007156C9"/>
    <w:rsid w:val="00734355"/>
    <w:rsid w:val="00842DD1"/>
    <w:rsid w:val="00862576"/>
    <w:rsid w:val="008C4B2D"/>
    <w:rsid w:val="008E38D5"/>
    <w:rsid w:val="009750C5"/>
    <w:rsid w:val="0097769D"/>
    <w:rsid w:val="009D5F66"/>
    <w:rsid w:val="00A10F24"/>
    <w:rsid w:val="00AD401D"/>
    <w:rsid w:val="00AD62C4"/>
    <w:rsid w:val="00BD054B"/>
    <w:rsid w:val="00C3448E"/>
    <w:rsid w:val="00D235F6"/>
    <w:rsid w:val="00D23D54"/>
    <w:rsid w:val="00D31BA6"/>
    <w:rsid w:val="00DB380F"/>
    <w:rsid w:val="00E34558"/>
    <w:rsid w:val="00E563F3"/>
    <w:rsid w:val="00EC5171"/>
    <w:rsid w:val="00F056EE"/>
    <w:rsid w:val="00FF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annotation subjec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77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B07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4B076B"/>
    <w:pPr>
      <w:spacing w:after="136" w:line="288" w:lineRule="atLeast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link w:val="30"/>
    <w:uiPriority w:val="99"/>
    <w:qFormat/>
    <w:locked/>
    <w:rsid w:val="004B076B"/>
    <w:pPr>
      <w:spacing w:after="136" w:line="288" w:lineRule="atLeast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link w:val="40"/>
    <w:uiPriority w:val="99"/>
    <w:qFormat/>
    <w:locked/>
    <w:rsid w:val="004B076B"/>
    <w:pPr>
      <w:spacing w:before="100" w:beforeAutospacing="1" w:after="100" w:afterAutospacing="1" w:line="288" w:lineRule="atLeast"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locked/>
    <w:rsid w:val="004B076B"/>
    <w:pPr>
      <w:spacing w:before="100" w:beforeAutospacing="1" w:after="100" w:afterAutospacing="1" w:line="288" w:lineRule="atLeast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link w:val="60"/>
    <w:uiPriority w:val="99"/>
    <w:qFormat/>
    <w:locked/>
    <w:rsid w:val="004B076B"/>
    <w:pPr>
      <w:spacing w:before="100" w:beforeAutospacing="1" w:after="100" w:afterAutospacing="1" w:line="288" w:lineRule="atLeast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4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F0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E563F3"/>
    <w:pPr>
      <w:ind w:left="720"/>
      <w:contextualSpacing/>
    </w:pPr>
  </w:style>
  <w:style w:type="character" w:styleId="a7">
    <w:name w:val="Hyperlink"/>
    <w:basedOn w:val="a0"/>
    <w:uiPriority w:val="99"/>
    <w:rsid w:val="00AD62C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076B"/>
    <w:rPr>
      <w:rFonts w:ascii="Arial" w:hAnsi="Arial" w:cs="Arial"/>
      <w:b/>
      <w:bCs/>
      <w:kern w:val="32"/>
      <w:sz w:val="32"/>
      <w:szCs w:val="32"/>
    </w:rPr>
  </w:style>
  <w:style w:type="paragraph" w:styleId="a8">
    <w:name w:val="No Spacing"/>
    <w:link w:val="a9"/>
    <w:uiPriority w:val="99"/>
    <w:qFormat/>
    <w:rsid w:val="004B076B"/>
    <w:rPr>
      <w:sz w:val="22"/>
      <w:szCs w:val="22"/>
    </w:rPr>
  </w:style>
  <w:style w:type="paragraph" w:customStyle="1" w:styleId="ConsPlusCell">
    <w:name w:val="ConsPlusCell"/>
    <w:uiPriority w:val="99"/>
    <w:rsid w:val="004B076B"/>
    <w:pPr>
      <w:widowControl w:val="0"/>
      <w:suppressAutoHyphens/>
      <w:autoSpaceDE w:val="0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uiPriority w:val="99"/>
    <w:rsid w:val="004B076B"/>
    <w:pPr>
      <w:keepNext w:val="0"/>
      <w:suppressAutoHyphens/>
      <w:spacing w:before="120" w:after="0"/>
      <w:jc w:val="center"/>
      <w:outlineLvl w:val="9"/>
    </w:pPr>
    <w:rPr>
      <w:rFonts w:ascii="Times New Roman" w:hAnsi="Times New Roman" w:cs="Times New Roman"/>
      <w:spacing w:val="-1"/>
      <w:kern w:val="2"/>
      <w:sz w:val="28"/>
      <w:szCs w:val="28"/>
      <w:lang w:eastAsia="ar-SA"/>
    </w:rPr>
  </w:style>
  <w:style w:type="character" w:customStyle="1" w:styleId="a9">
    <w:name w:val="Без интервала Знак"/>
    <w:link w:val="a8"/>
    <w:uiPriority w:val="99"/>
    <w:locked/>
    <w:rsid w:val="004B076B"/>
    <w:rPr>
      <w:sz w:val="22"/>
      <w:szCs w:val="22"/>
      <w:lang w:bidi="ar-SA"/>
    </w:rPr>
  </w:style>
  <w:style w:type="paragraph" w:styleId="aa">
    <w:name w:val="Body Text"/>
    <w:basedOn w:val="a"/>
    <w:link w:val="ab"/>
    <w:uiPriority w:val="99"/>
    <w:rsid w:val="004B07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B076B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B07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c">
    <w:name w:val="основной текст"/>
    <w:basedOn w:val="a"/>
    <w:uiPriority w:val="99"/>
    <w:rsid w:val="004B076B"/>
    <w:pPr>
      <w:spacing w:after="120" w:line="240" w:lineRule="auto"/>
      <w:ind w:firstLine="851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B076B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B076B"/>
    <w:rPr>
      <w:rFonts w:ascii="Arial" w:hAnsi="Arial"/>
      <w:kern w:val="1"/>
      <w:lang w:eastAsia="ar-SA" w:bidi="ar-SA"/>
    </w:rPr>
  </w:style>
  <w:style w:type="character" w:customStyle="1" w:styleId="AAA">
    <w:name w:val="! AAA ! Знак"/>
    <w:link w:val="AAA0"/>
    <w:uiPriority w:val="99"/>
    <w:locked/>
    <w:rsid w:val="004B076B"/>
    <w:rPr>
      <w:sz w:val="16"/>
      <w:lang w:val="ru-RU" w:eastAsia="en-US" w:bidi="ar-SA"/>
    </w:rPr>
  </w:style>
  <w:style w:type="paragraph" w:customStyle="1" w:styleId="AAA0">
    <w:name w:val="! AAA !"/>
    <w:link w:val="AAA"/>
    <w:uiPriority w:val="99"/>
    <w:rsid w:val="004B076B"/>
    <w:pPr>
      <w:spacing w:after="120"/>
      <w:jc w:val="both"/>
    </w:pPr>
    <w:rPr>
      <w:sz w:val="16"/>
      <w:lang w:eastAsia="en-US"/>
    </w:rPr>
  </w:style>
  <w:style w:type="paragraph" w:customStyle="1" w:styleId="21">
    <w:name w:val="Основной текст (2) + Не полужирный"/>
    <w:aliases w:val="Интервал 0 pt"/>
    <w:basedOn w:val="a"/>
    <w:uiPriority w:val="99"/>
    <w:rsid w:val="004B076B"/>
    <w:pPr>
      <w:tabs>
        <w:tab w:val="left" w:pos="284"/>
        <w:tab w:val="left" w:pos="567"/>
      </w:tabs>
      <w:spacing w:after="120" w:line="360" w:lineRule="auto"/>
      <w:ind w:left="860"/>
      <w:jc w:val="both"/>
      <w:outlineLvl w:val="0"/>
    </w:pPr>
    <w:rPr>
      <w:rFonts w:ascii="Times New Roman" w:hAnsi="Times New Roman"/>
      <w:b/>
      <w:bCs/>
      <w:color w:val="000000"/>
      <w:kern w:val="32"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B076B"/>
    <w:pPr>
      <w:suppressAutoHyphens/>
      <w:spacing w:after="120" w:line="480" w:lineRule="auto"/>
      <w:ind w:left="283"/>
    </w:pPr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076B"/>
    <w:rPr>
      <w:rFonts w:ascii="Tahoma" w:hAnsi="Tahoma" w:cs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sid w:val="004B076B"/>
    <w:rPr>
      <w:rFonts w:ascii="Tahoma" w:hAnsi="Tahoma" w:cs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9"/>
    <w:rsid w:val="004B076B"/>
    <w:rPr>
      <w:rFonts w:ascii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B076B"/>
    <w:rPr>
      <w:rFonts w:ascii="Tahoma" w:hAnsi="Tahoma" w:cs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4B076B"/>
    <w:rPr>
      <w:rFonts w:ascii="Tahoma" w:hAnsi="Tahoma" w:cs="Tahoma"/>
      <w:b/>
      <w:bCs/>
      <w:sz w:val="24"/>
      <w:szCs w:val="24"/>
    </w:rPr>
  </w:style>
  <w:style w:type="character" w:customStyle="1" w:styleId="Heading1Char">
    <w:name w:val="Heading 1 Char"/>
    <w:basedOn w:val="a0"/>
    <w:uiPriority w:val="99"/>
    <w:locked/>
    <w:rsid w:val="004B076B"/>
    <w:rPr>
      <w:rFonts w:ascii="Arial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4B0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B076B"/>
    <w:rPr>
      <w:rFonts w:ascii="Courier New" w:eastAsia="Calibri" w:hAnsi="Courier New" w:cs="Courier New"/>
      <w:lang w:eastAsia="ar-SA"/>
    </w:rPr>
  </w:style>
  <w:style w:type="character" w:customStyle="1" w:styleId="ad">
    <w:name w:val="Гипертекстовая ссылка"/>
    <w:uiPriority w:val="99"/>
    <w:rsid w:val="004B076B"/>
    <w:rPr>
      <w:b/>
      <w:bCs/>
      <w:color w:val="008000"/>
    </w:rPr>
  </w:style>
  <w:style w:type="paragraph" w:customStyle="1" w:styleId="ae">
    <w:name w:val="Знак Знак Знак Знак"/>
    <w:basedOn w:val="a"/>
    <w:uiPriority w:val="99"/>
    <w:rsid w:val="004B076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locked/>
    <w:rsid w:val="004B076B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First Indent"/>
    <w:basedOn w:val="aa"/>
    <w:link w:val="af1"/>
    <w:uiPriority w:val="99"/>
    <w:rsid w:val="004B076B"/>
    <w:pPr>
      <w:ind w:firstLine="210"/>
    </w:pPr>
    <w:rPr>
      <w:lang w:eastAsia="en-US"/>
    </w:rPr>
  </w:style>
  <w:style w:type="character" w:customStyle="1" w:styleId="af1">
    <w:name w:val="Красная строка Знак"/>
    <w:basedOn w:val="ab"/>
    <w:link w:val="af0"/>
    <w:uiPriority w:val="99"/>
    <w:rsid w:val="004B076B"/>
    <w:rPr>
      <w:lang w:eastAsia="en-US"/>
    </w:rPr>
  </w:style>
  <w:style w:type="paragraph" w:styleId="31">
    <w:name w:val="Body Text Indent 3"/>
    <w:basedOn w:val="a"/>
    <w:link w:val="32"/>
    <w:uiPriority w:val="99"/>
    <w:semiHidden/>
    <w:rsid w:val="004B076B"/>
    <w:pPr>
      <w:spacing w:after="120"/>
      <w:ind w:left="283"/>
    </w:pPr>
    <w:rPr>
      <w:rFonts w:eastAsia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B076B"/>
    <w:rPr>
      <w:rFonts w:eastAsia="Calibri" w:cs="Calibri"/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uiPriority w:val="99"/>
    <w:rsid w:val="004B076B"/>
  </w:style>
  <w:style w:type="paragraph" w:customStyle="1" w:styleId="af2">
    <w:name w:val="Знак Знак Знак Знак Знак Знак Знак"/>
    <w:basedOn w:val="a"/>
    <w:uiPriority w:val="99"/>
    <w:rsid w:val="004B07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одержимое таблицы"/>
    <w:basedOn w:val="a"/>
    <w:uiPriority w:val="99"/>
    <w:rsid w:val="004B076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4B076B"/>
  </w:style>
  <w:style w:type="paragraph" w:customStyle="1" w:styleId="af4">
    <w:name w:val="Прижатый влево"/>
    <w:basedOn w:val="a"/>
    <w:next w:val="a"/>
    <w:uiPriority w:val="99"/>
    <w:rsid w:val="004B07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АБЗАЦ стандартный"/>
    <w:basedOn w:val="a"/>
    <w:uiPriority w:val="99"/>
    <w:rsid w:val="004B07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4B0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4B076B"/>
    <w:rPr>
      <w:b/>
      <w:bCs/>
      <w:color w:val="000080"/>
    </w:rPr>
  </w:style>
  <w:style w:type="character" w:styleId="af8">
    <w:name w:val="Book Title"/>
    <w:basedOn w:val="a0"/>
    <w:uiPriority w:val="99"/>
    <w:qFormat/>
    <w:rsid w:val="004B076B"/>
    <w:rPr>
      <w:b/>
      <w:bCs/>
      <w:smallCaps/>
      <w:spacing w:val="5"/>
    </w:rPr>
  </w:style>
  <w:style w:type="paragraph" w:styleId="af9">
    <w:name w:val="header"/>
    <w:basedOn w:val="a"/>
    <w:link w:val="afa"/>
    <w:uiPriority w:val="99"/>
    <w:rsid w:val="004B076B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4B076B"/>
    <w:rPr>
      <w:rFonts w:eastAsia="Calibri" w:cs="Calibri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rsid w:val="004B076B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4B076B"/>
    <w:rPr>
      <w:rFonts w:eastAsia="Calibri" w:cs="Calibri"/>
      <w:sz w:val="22"/>
      <w:szCs w:val="22"/>
      <w:lang w:eastAsia="en-US"/>
    </w:rPr>
  </w:style>
  <w:style w:type="paragraph" w:styleId="afd">
    <w:name w:val="TOC Heading"/>
    <w:basedOn w:val="1"/>
    <w:next w:val="a"/>
    <w:uiPriority w:val="99"/>
    <w:qFormat/>
    <w:rsid w:val="004B076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locked/>
    <w:rsid w:val="004B07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toc 2"/>
    <w:basedOn w:val="a"/>
    <w:next w:val="a"/>
    <w:autoRedefine/>
    <w:uiPriority w:val="99"/>
    <w:locked/>
    <w:rsid w:val="004B076B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locked/>
    <w:rsid w:val="004B076B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4B076B"/>
    <w:pPr>
      <w:spacing w:after="120" w:line="480" w:lineRule="auto"/>
      <w:ind w:left="283"/>
    </w:pPr>
    <w:rPr>
      <w:rFonts w:eastAsia="Calibri" w:cs="Calibr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076B"/>
    <w:rPr>
      <w:rFonts w:eastAsia="Calibri" w:cs="Calibri"/>
      <w:sz w:val="22"/>
      <w:szCs w:val="22"/>
      <w:lang w:eastAsia="en-US"/>
    </w:rPr>
  </w:style>
  <w:style w:type="paragraph" w:customStyle="1" w:styleId="maintext">
    <w:name w:val="maintext"/>
    <w:basedOn w:val="a"/>
    <w:uiPriority w:val="99"/>
    <w:rsid w:val="004B076B"/>
    <w:pPr>
      <w:spacing w:after="0" w:line="240" w:lineRule="auto"/>
      <w:ind w:left="480" w:right="480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afe">
    <w:name w:val="Современный Знак"/>
    <w:link w:val="aff"/>
    <w:uiPriority w:val="99"/>
    <w:locked/>
    <w:rsid w:val="004B076B"/>
    <w:rPr>
      <w:rFonts w:ascii="Times New Roman" w:hAnsi="Times New Roman"/>
      <w:b/>
      <w:bCs/>
      <w:sz w:val="24"/>
      <w:szCs w:val="24"/>
      <w:lang w:val="ru-RU" w:eastAsia="ja-JP" w:bidi="ar-SA"/>
    </w:rPr>
  </w:style>
  <w:style w:type="paragraph" w:customStyle="1" w:styleId="aff">
    <w:name w:val="Современный"/>
    <w:link w:val="afe"/>
    <w:uiPriority w:val="99"/>
    <w:rsid w:val="004B076B"/>
    <w:pPr>
      <w:jc w:val="center"/>
    </w:pPr>
    <w:rPr>
      <w:rFonts w:ascii="Times New Roman" w:hAnsi="Times New Roman"/>
      <w:b/>
      <w:bCs/>
      <w:sz w:val="24"/>
      <w:szCs w:val="24"/>
      <w:lang w:eastAsia="ja-JP"/>
    </w:rPr>
  </w:style>
  <w:style w:type="paragraph" w:styleId="aff0">
    <w:name w:val="Body Text Indent"/>
    <w:basedOn w:val="a"/>
    <w:link w:val="aff1"/>
    <w:uiPriority w:val="99"/>
    <w:rsid w:val="004B076B"/>
    <w:pPr>
      <w:spacing w:after="120"/>
      <w:ind w:left="283"/>
    </w:pPr>
    <w:rPr>
      <w:rFonts w:eastAsia="Calibri" w:cs="Calibri"/>
      <w:lang w:eastAsia="en-US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B076B"/>
    <w:rPr>
      <w:rFonts w:eastAsia="Calibri" w:cs="Calibri"/>
      <w:sz w:val="22"/>
      <w:szCs w:val="22"/>
      <w:lang w:eastAsia="en-US"/>
    </w:rPr>
  </w:style>
  <w:style w:type="character" w:customStyle="1" w:styleId="8pt1">
    <w:name w:val="Основной текст + 8 pt1"/>
    <w:aliases w:val="Не полужирный2,Интервал 0 pt2,Масштаб 100%2"/>
    <w:uiPriority w:val="99"/>
    <w:rsid w:val="004B076B"/>
    <w:rPr>
      <w:rFonts w:ascii="Times New Roman" w:hAnsi="Times New Roman" w:cs="Times New Roman"/>
      <w:b/>
      <w:bCs/>
      <w:spacing w:val="-6"/>
      <w:w w:val="100"/>
      <w:sz w:val="16"/>
      <w:szCs w:val="16"/>
      <w:u w:val="none"/>
    </w:rPr>
  </w:style>
  <w:style w:type="character" w:customStyle="1" w:styleId="apple-converted-space">
    <w:name w:val="apple-converted-space"/>
    <w:rsid w:val="004B076B"/>
  </w:style>
  <w:style w:type="paragraph" w:customStyle="1" w:styleId="13">
    <w:name w:val="Обычный1"/>
    <w:uiPriority w:val="99"/>
    <w:rsid w:val="004B076B"/>
    <w:pPr>
      <w:snapToGrid w:val="0"/>
    </w:pPr>
    <w:rPr>
      <w:rFonts w:ascii="Times New Roman" w:eastAsia="MS Mincho" w:hAnsi="Times New Roman"/>
      <w:sz w:val="22"/>
      <w:szCs w:val="22"/>
    </w:rPr>
  </w:style>
  <w:style w:type="paragraph" w:customStyle="1" w:styleId="NoSpacing1">
    <w:name w:val="No Spacing1"/>
    <w:basedOn w:val="a"/>
    <w:link w:val="NoSpacingChar"/>
    <w:uiPriority w:val="99"/>
    <w:rsid w:val="004B076B"/>
    <w:pPr>
      <w:spacing w:after="0" w:line="240" w:lineRule="auto"/>
    </w:pPr>
    <w:rPr>
      <w:rFonts w:eastAsia="MS Mincho"/>
      <w:sz w:val="24"/>
      <w:szCs w:val="24"/>
      <w:lang/>
    </w:rPr>
  </w:style>
  <w:style w:type="character" w:customStyle="1" w:styleId="NoSpacingChar">
    <w:name w:val="No Spacing Char"/>
    <w:link w:val="NoSpacing1"/>
    <w:uiPriority w:val="99"/>
    <w:locked/>
    <w:rsid w:val="004B076B"/>
    <w:rPr>
      <w:rFonts w:eastAsia="MS Mincho"/>
      <w:sz w:val="24"/>
      <w:szCs w:val="24"/>
    </w:rPr>
  </w:style>
  <w:style w:type="paragraph" w:customStyle="1" w:styleId="ListParagraph1">
    <w:name w:val="List Paragraph1"/>
    <w:basedOn w:val="a"/>
    <w:uiPriority w:val="99"/>
    <w:rsid w:val="004B076B"/>
    <w:pPr>
      <w:spacing w:after="0" w:line="360" w:lineRule="auto"/>
      <w:ind w:left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andard">
    <w:name w:val="Standard"/>
    <w:uiPriority w:val="99"/>
    <w:rsid w:val="004B076B"/>
    <w:pPr>
      <w:widowControl w:val="0"/>
      <w:suppressAutoHyphens/>
      <w:autoSpaceDN w:val="0"/>
      <w:textAlignment w:val="baseline"/>
    </w:pPr>
    <w:rPr>
      <w:rFonts w:ascii="Times New Roman" w:eastAsia="Calibri" w:hAnsi="Times New Roman"/>
      <w:kern w:val="3"/>
      <w:sz w:val="24"/>
      <w:szCs w:val="24"/>
      <w:lang w:val="de-DE" w:eastAsia="ja-JP"/>
    </w:rPr>
  </w:style>
  <w:style w:type="paragraph" w:customStyle="1" w:styleId="14">
    <w:name w:val="Текст1"/>
    <w:basedOn w:val="a"/>
    <w:uiPriority w:val="99"/>
    <w:rsid w:val="004B076B"/>
    <w:pPr>
      <w:suppressAutoHyphens/>
      <w:spacing w:after="0" w:line="360" w:lineRule="auto"/>
      <w:ind w:left="1080" w:firstLine="709"/>
      <w:jc w:val="both"/>
    </w:pPr>
    <w:rPr>
      <w:rFonts w:ascii="Courier New" w:eastAsia="Calibri" w:hAnsi="Courier New" w:cs="Courier New"/>
      <w:spacing w:val="-5"/>
      <w:sz w:val="20"/>
      <w:szCs w:val="20"/>
      <w:lang w:eastAsia="ar-SA"/>
    </w:rPr>
  </w:style>
  <w:style w:type="character" w:customStyle="1" w:styleId="WW8Num1z0">
    <w:name w:val="WW8Num1z0"/>
    <w:uiPriority w:val="99"/>
    <w:rsid w:val="004B076B"/>
    <w:rPr>
      <w:rFonts w:ascii="Symbol" w:hAnsi="Symbol" w:cs="Symbol"/>
    </w:rPr>
  </w:style>
  <w:style w:type="character" w:customStyle="1" w:styleId="25">
    <w:name w:val="Основной текст (2)_"/>
    <w:link w:val="26"/>
    <w:uiPriority w:val="99"/>
    <w:locked/>
    <w:rsid w:val="004B076B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B076B"/>
    <w:pPr>
      <w:widowControl w:val="0"/>
      <w:shd w:val="clear" w:color="auto" w:fill="FFFFFF"/>
      <w:spacing w:after="0" w:line="240" w:lineRule="atLeast"/>
      <w:ind w:hanging="640"/>
    </w:pPr>
    <w:rPr>
      <w:sz w:val="26"/>
      <w:szCs w:val="26"/>
      <w:lang/>
    </w:rPr>
  </w:style>
  <w:style w:type="character" w:styleId="aff2">
    <w:name w:val="Emphasis"/>
    <w:basedOn w:val="a0"/>
    <w:uiPriority w:val="99"/>
    <w:qFormat/>
    <w:locked/>
    <w:rsid w:val="004B076B"/>
    <w:rPr>
      <w:i/>
      <w:iCs/>
    </w:rPr>
  </w:style>
  <w:style w:type="paragraph" w:customStyle="1" w:styleId="ConsPlusTitle">
    <w:name w:val="ConsPlusTitle"/>
    <w:uiPriority w:val="99"/>
    <w:rsid w:val="004B076B"/>
    <w:pPr>
      <w:widowControl w:val="0"/>
      <w:suppressAutoHyphens/>
      <w:autoSpaceDE w:val="0"/>
    </w:pPr>
    <w:rPr>
      <w:rFonts w:eastAsia="Calibri" w:cs="Calibri"/>
      <w:b/>
      <w:bCs/>
      <w:sz w:val="22"/>
      <w:szCs w:val="22"/>
      <w:lang w:eastAsia="en-US"/>
    </w:rPr>
  </w:style>
  <w:style w:type="character" w:customStyle="1" w:styleId="28">
    <w:name w:val="Основной текст (2) + 8"/>
    <w:aliases w:val="5 pt"/>
    <w:uiPriority w:val="99"/>
    <w:rsid w:val="004B076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4B076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shapka">
    <w:name w:val="shapka"/>
    <w:basedOn w:val="a"/>
    <w:uiPriority w:val="99"/>
    <w:rsid w:val="004B0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Strong"/>
    <w:basedOn w:val="a0"/>
    <w:uiPriority w:val="22"/>
    <w:qFormat/>
    <w:locked/>
    <w:rsid w:val="004B076B"/>
    <w:rPr>
      <w:b/>
      <w:bCs/>
    </w:rPr>
  </w:style>
  <w:style w:type="character" w:styleId="aff4">
    <w:name w:val="footnote reference"/>
    <w:basedOn w:val="a0"/>
    <w:semiHidden/>
    <w:unhideWhenUsed/>
    <w:rsid w:val="004B076B"/>
    <w:rPr>
      <w:rFonts w:ascii="Times New Roman" w:hAnsi="Times New Roman" w:cs="Times New Roman" w:hint="default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4B076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B076B"/>
    <w:rPr>
      <w:rFonts w:ascii="Times New Roman" w:hAnsi="Times New Roman"/>
    </w:rPr>
  </w:style>
  <w:style w:type="paragraph" w:styleId="aff7">
    <w:name w:val="annotation subject"/>
    <w:basedOn w:val="aff5"/>
    <w:next w:val="aff5"/>
    <w:link w:val="aff8"/>
    <w:semiHidden/>
    <w:unhideWhenUsed/>
    <w:rsid w:val="004B076B"/>
    <w:pPr>
      <w:spacing w:after="160"/>
    </w:pPr>
    <w:rPr>
      <w:rFonts w:ascii="Calibri" w:eastAsia="Calibri" w:hAnsi="Calibri"/>
      <w:b/>
      <w:bCs/>
      <w:lang w:eastAsia="zh-CN"/>
    </w:rPr>
  </w:style>
  <w:style w:type="character" w:customStyle="1" w:styleId="aff8">
    <w:name w:val="Тема примечания Знак"/>
    <w:basedOn w:val="aff6"/>
    <w:link w:val="aff7"/>
    <w:semiHidden/>
    <w:rsid w:val="004B076B"/>
    <w:rPr>
      <w:rFonts w:eastAsia="Calibri"/>
      <w:b/>
      <w:bCs/>
      <w:lang w:eastAsia="zh-CN"/>
    </w:rPr>
  </w:style>
  <w:style w:type="paragraph" w:styleId="aff9">
    <w:name w:val="List"/>
    <w:basedOn w:val="a"/>
    <w:link w:val="affa"/>
    <w:rsid w:val="004B076B"/>
    <w:pPr>
      <w:spacing w:before="120" w:after="6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fa">
    <w:name w:val="Список Знак"/>
    <w:link w:val="aff9"/>
    <w:rsid w:val="004B076B"/>
    <w:rPr>
      <w:rFonts w:ascii="Times New Roman" w:hAnsi="Times New Roman"/>
      <w:sz w:val="24"/>
      <w:szCs w:val="24"/>
    </w:rPr>
  </w:style>
  <w:style w:type="character" w:styleId="affb">
    <w:name w:val="annotation reference"/>
    <w:uiPriority w:val="99"/>
    <w:rsid w:val="004B076B"/>
    <w:rPr>
      <w:sz w:val="16"/>
      <w:szCs w:val="16"/>
    </w:rPr>
  </w:style>
  <w:style w:type="paragraph" w:customStyle="1" w:styleId="ConsPlusNonformat">
    <w:name w:val="ConsPlusNonformat"/>
    <w:rsid w:val="004B0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stinskoe-rmo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B%D0%B5%D1%8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37</Pages>
  <Words>9875</Words>
  <Characters>56293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18</cp:revision>
  <cp:lastPrinted>2020-07-08T10:21:00Z</cp:lastPrinted>
  <dcterms:created xsi:type="dcterms:W3CDTF">2020-06-18T10:29:00Z</dcterms:created>
  <dcterms:modified xsi:type="dcterms:W3CDTF">2022-05-17T07:01:00Z</dcterms:modified>
</cp:coreProperties>
</file>