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12" w:rsidRDefault="005C3912" w:rsidP="005C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5C3912" w:rsidRDefault="005C3912" w:rsidP="005C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по работе с обращениями граждан администрации</w:t>
      </w:r>
    </w:p>
    <w:p w:rsidR="005C3912" w:rsidRPr="005C3912" w:rsidRDefault="005C3912" w:rsidP="005C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3912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 РМО Республики Калмыкия за 2020 г.</w:t>
      </w:r>
    </w:p>
    <w:p w:rsidR="005C3912" w:rsidRPr="005C3912" w:rsidRDefault="005C3912" w:rsidP="005C3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В связи мерами по обеспечению санитарно – эпидемиологического благополучия населения и ограничительными мерами и угрозой распространения </w:t>
      </w:r>
      <w:proofErr w:type="spellStart"/>
      <w:r w:rsidRPr="005C3912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 (COVID-19), наблюдается в отчетном периоде снижение количества обращений граждан.</w:t>
      </w:r>
    </w:p>
    <w:p w:rsidR="005C3912" w:rsidRPr="005C3912" w:rsidRDefault="005C3912" w:rsidP="005C3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За 2020 год в адрес Главы Администрации </w:t>
      </w:r>
      <w:proofErr w:type="spellStart"/>
      <w:r w:rsidRPr="005C3912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поступило 406/529 заявлений и обращений граждан или на 123 обращений меньше или 23,25 процентов меньше чем АППГ, из них</w:t>
      </w:r>
      <w:proofErr w:type="gramStart"/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C3912" w:rsidRPr="005C3912" w:rsidRDefault="005C3912" w:rsidP="005C3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- письменных –368/464, наблюдается снижение обращений на 20,69 процентов меньше, чем за аналогичный период прошлого года, в том числе затрагивающие вопросы в следующих сферах: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- по земельным вопросам – 126/239 граждан;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- ЖКХ и строительства – 106/96 граждан;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- по вопросам в сфере образования, опеки и попечительства –55/61 граждан;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- в сфере имущества – 4/6 граждан;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- по трудоустройству –12/27 граждан;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- о возврате денежных средств (задатка, излишне уплаченных сумм в бюджет РМО) – 7/1 гражданка;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- по включению в очередность на получение субсидии по программе «Молодая семья» - 9/13 граждан;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- прочие – 11/57 граждан</w:t>
      </w:r>
      <w:proofErr w:type="gramStart"/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Было принято граждан на личном приеме главой Администрации ЮРМО РК 32/36 граждан или на 4 обращений меньше</w:t>
      </w:r>
      <w:proofErr w:type="gramStart"/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 чем в АППГ. В основном при личном обращении граждане не раскрывают суть вопроса обращения, в отчетном году обращения были следующего характера: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по личным вопросам – 10/17;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по вопросам о работе и трудоустройству – 7/ 7;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вопросам о земле -2/3;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вопросам по КФХ – 3/4;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вопросам о жилье и аварийному жилью – 4/ 1;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по социальным вопросам (выплата льгот, </w:t>
      </w:r>
      <w:proofErr w:type="gramStart"/>
      <w:r w:rsidRPr="005C3912">
        <w:rPr>
          <w:rFonts w:ascii="Times New Roman" w:eastAsia="Times New Roman" w:hAnsi="Times New Roman" w:cs="Times New Roman"/>
          <w:sz w:val="24"/>
          <w:szCs w:val="24"/>
        </w:rPr>
        <w:t>повышении</w:t>
      </w:r>
      <w:proofErr w:type="gramEnd"/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 пенсии, выплата заработной платы)-1/2;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вопросам ЖК</w:t>
      </w:r>
      <w:proofErr w:type="gramStart"/>
      <w:r w:rsidRPr="005C3912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5C3912">
        <w:rPr>
          <w:rFonts w:ascii="Times New Roman" w:eastAsia="Times New Roman" w:hAnsi="Times New Roman" w:cs="Times New Roman"/>
          <w:sz w:val="24"/>
          <w:szCs w:val="24"/>
        </w:rPr>
        <w:t>отключение газа, газификация) – 2/0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вопрос по общественным делам – 0/1;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вопрос по выборам – 1/1,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прочие вопросы (наследование, ИП) -2/0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За истекший период в администрацию через вышестоящие органы государственной власти поступило 18/29 обращений, наблюдается сокращение обращение граждан на 37,93 процентов с АППГ</w:t>
      </w:r>
      <w:proofErr w:type="gramStart"/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Снизилось число обращений через программу ССТУ до 7. По характеру обращения граждане поднимают вопросы в следующих сферах: « </w:t>
      </w:r>
      <w:proofErr w:type="gramStart"/>
      <w:r w:rsidRPr="005C3912">
        <w:rPr>
          <w:rFonts w:ascii="Times New Roman" w:eastAsia="Times New Roman" w:hAnsi="Times New Roman" w:cs="Times New Roman"/>
          <w:sz w:val="24"/>
          <w:szCs w:val="24"/>
        </w:rPr>
        <w:t>Государство, общество, политика -3; «Социальная сфера» - 1; «Оборона, безопасность, законность»-1; «Жилищно-коммунальная сфера» -2.</w:t>
      </w:r>
      <w:proofErr w:type="gramEnd"/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Для работы с населением используются все технические возможности, электронная почта, информационная сеть Интернет, телефонная связь, факс, на официальном сайте есть раздел «Обращения граждан»</w:t>
      </w:r>
      <w:proofErr w:type="gramStart"/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C3912">
        <w:rPr>
          <w:rFonts w:ascii="Times New Roman" w:eastAsia="Times New Roman" w:hAnsi="Times New Roman" w:cs="Times New Roman"/>
          <w:sz w:val="24"/>
          <w:szCs w:val="24"/>
        </w:rPr>
        <w:t xml:space="preserve"> где каждый гражданин имеет право оставить свое заявление.</w:t>
      </w:r>
    </w:p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За 2020 год по всем обращения подготовлены ответы со ссылкой на действующее законодательство, в том числе на 18 обращений и через вышестоящие органы государственной власти, по 1 обращению граждан находятся в работе у специалиста отдела образования Администрации.</w:t>
      </w:r>
    </w:p>
    <w:p w:rsidR="005C3912" w:rsidRPr="005C3912" w:rsidRDefault="005C3912" w:rsidP="005C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3912" w:rsidRPr="005C3912" w:rsidRDefault="005C3912" w:rsidP="005C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Тематика обращений граждан через вышестоящие органы </w:t>
      </w:r>
    </w:p>
    <w:p w:rsidR="005C3912" w:rsidRPr="005C3912" w:rsidRDefault="005C3912" w:rsidP="005C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власти за 2020 год</w:t>
      </w:r>
    </w:p>
    <w:p w:rsidR="005C3912" w:rsidRPr="005C3912" w:rsidRDefault="005C3912" w:rsidP="005C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350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2664"/>
        <w:gridCol w:w="4186"/>
        <w:gridCol w:w="740"/>
        <w:gridCol w:w="783"/>
        <w:gridCol w:w="921"/>
      </w:tblGrid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классификатору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АППГ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0001.0000.0000.00001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0001.0001.0017.0000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Общественные и религиозные объединения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0001.0001.0017.0047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  <w:proofErr w:type="gramEnd"/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0001.0001.0021.0000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0001.0001.0021.0059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0001.0001.0021.0106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0001.0002.0000.0000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0001.0002.0025.0000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0001.0002.0025.0086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ведения предпринимательской деятельности, деятельность хозяйствующих субъектов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0001.0002.0025.0104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Социально-экономическое развитие муниципальных образований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44,45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0002.0004.0051.0000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семьи, материнства, отцовства и детства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0002.0004.0051.0239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0002.0006.0000.0000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0002.0006.0065.0254.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кадрового обеспечения организаций, предприятий и учреждений. Резерв управленческих кадров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0002.0007.0000.0000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0002.0007.0072.0000 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0002.0007.0072.0288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0002.0013.0139.000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 (за исключением международного сотрудничества</w:t>
            </w:r>
            <w:proofErr w:type="gramEnd"/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0002.0013.0139.0340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общественных мероприятий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0002.0014.0000.0000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0002.0014.0143.0000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0002.0014.0143.0388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0002.0014.0143.0396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потребности в медицинской помощи и объемов ее получения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0002.0014.0143.0404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медицинских учреждений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0003.0000.0000.0000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166,67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0003.0009.0093.000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Промышленность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0003.0009.0093.0351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товаров широкого потребления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0003.0009.0096.0000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0003.0009.0096.0684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дорог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0003.0009.0097.0000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Градостроительство и архитектура.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0003.0009.0097.0700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поселений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0003.0009.0099.0000 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0003.0009.0099.0733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обслуживание населения, пассажирские перевозки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0003.0009.0098.0000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0003.0009.0098.0709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0003.0011.0000.0000 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0003.0011.0123.0000 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0003.0011.0123.0716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0004.0000.0000.0000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0004.0015.0000.0000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0004.0015.0158.0000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0004.0015.0158.0970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воинам, воинские захоронения, мемориалы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83,34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0005.0005.0000.0000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11,12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0005.0005.0055.0790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ветеранов, инвалидов и семей, имеющих детей- инвалидов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0005.0005.0055.1122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0005.0005.0055.1556 / 0005.0005.0055.1128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</w:t>
            </w: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органе местного самоуправления в качестве нуждающихся в жилых помещениях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0005.0005.0055.1134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инвалидов и семей, имеющих детей инвалидов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0005.0005.0055.1137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0005.0005.0056.0000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0005.0005.0056.1147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0005.0005.0056.1152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0005.0005.0056.1159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индивидуальных жилых домов к централизованным сетям </w:t>
            </w:r>
            <w:proofErr w:type="spellStart"/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тепло - </w:t>
            </w:r>
            <w:proofErr w:type="spellStart"/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-, электроснабжения и водоотведения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0005.0005.0056.1164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0005.0005.0057.1179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Проблемы жилья в сельской местности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0005.0005.0057.1000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912" w:rsidRPr="005C3912" w:rsidTr="005C3912">
        <w:trPr>
          <w:tblCellSpacing w:w="15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912" w:rsidRPr="005C3912" w:rsidRDefault="005C3912" w:rsidP="005C3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62,07</w:t>
            </w:r>
          </w:p>
        </w:tc>
      </w:tr>
    </w:tbl>
    <w:p w:rsidR="005C3912" w:rsidRPr="005C3912" w:rsidRDefault="005C3912" w:rsidP="005C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9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5F2D" w:rsidRDefault="00EC5F2D"/>
    <w:sectPr w:rsidR="00EC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912"/>
    <w:rsid w:val="005C3912"/>
    <w:rsid w:val="00EC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39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2022-07-21T05:28:00Z</dcterms:created>
  <dcterms:modified xsi:type="dcterms:W3CDTF">2022-07-21T05:29:00Z</dcterms:modified>
</cp:coreProperties>
</file>